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34" w:rsidRDefault="00305DB2">
      <w:pPr>
        <w:pStyle w:val="NormalWeb"/>
        <w:widowControl/>
        <w:spacing w:beforeAutospacing="0" w:afterAutospacing="0" w:line="234" w:lineRule="atLeast"/>
        <w:textAlignment w:val="baseline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 w:hint="eastAsia"/>
          <w:b/>
          <w:color w:val="333333"/>
          <w:sz w:val="36"/>
          <w:szCs w:val="36"/>
        </w:rPr>
        <w:t>Hay cutter</w:t>
      </w:r>
    </w:p>
    <w:p w:rsidR="002F1934" w:rsidRDefault="00305DB2">
      <w:pPr>
        <w:pStyle w:val="NormalWeb"/>
        <w:widowControl/>
        <w:spacing w:beforeAutospacing="0" w:afterAutospacing="0" w:line="234" w:lineRule="atLeast"/>
        <w:textAlignment w:val="baseline"/>
        <w:rPr>
          <w:rFonts w:ascii="Arial" w:hAnsi="Arial" w:cs="Arial"/>
          <w:color w:val="333333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Functions and features</w:t>
      </w:r>
      <w:r>
        <w:rPr>
          <w:rFonts w:ascii="Times New Roman" w:hAnsi="Times New Roman"/>
          <w:b/>
          <w:color w:val="333333"/>
          <w:sz w:val="36"/>
          <w:szCs w:val="36"/>
        </w:rPr>
        <w:t>:</w:t>
      </w:r>
    </w:p>
    <w:p w:rsidR="002F1934" w:rsidRDefault="00305DB2">
      <w:pPr>
        <w:pStyle w:val="NormalWeb"/>
        <w:widowControl/>
        <w:spacing w:beforeAutospacing="0" w:afterAutospacing="0" w:line="234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/>
          <w:color w:val="0000FF"/>
        </w:rPr>
        <w:t>1.</w:t>
      </w:r>
      <w:r>
        <w:rPr>
          <w:rFonts w:ascii="Times New Roman" w:hAnsi="Times New Roman"/>
          <w:color w:val="333333"/>
        </w:rPr>
        <w:t> Steel frame, small size, light weight, easy to move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0000FF"/>
        </w:rPr>
        <w:t>2.</w:t>
      </w:r>
      <w:r>
        <w:rPr>
          <w:rFonts w:ascii="Times New Roman" w:hAnsi="Times New Roman"/>
          <w:color w:val="333333"/>
        </w:rPr>
        <w:t>Safety device designed to stop eating knife accidents, safe and reliable machine.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0000FF"/>
        </w:rPr>
        <w:t>3.</w:t>
      </w:r>
      <w:r>
        <w:rPr>
          <w:rFonts w:ascii="Times New Roman" w:hAnsi="Times New Roman"/>
          <w:color w:val="333333"/>
        </w:rPr>
        <w:t xml:space="preserve"> Grass roller shaft universal coupling, compact structure, flexible operation, </w:t>
      </w:r>
      <w:r>
        <w:rPr>
          <w:rFonts w:ascii="Times New Roman" w:hAnsi="Times New Roman"/>
          <w:color w:val="333333"/>
        </w:rPr>
        <w:t>easy disassembly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0000FF"/>
        </w:rPr>
        <w:t>4.</w:t>
      </w:r>
      <w:r>
        <w:rPr>
          <w:rFonts w:ascii="Times New Roman" w:hAnsi="Times New Roman"/>
          <w:color w:val="333333"/>
        </w:rPr>
        <w:t xml:space="preserve"> Supporting dynamic and diverse selection, motors, diesel engines, </w:t>
      </w:r>
      <w:proofErr w:type="gramStart"/>
      <w:r>
        <w:rPr>
          <w:rFonts w:ascii="Times New Roman" w:hAnsi="Times New Roman"/>
          <w:color w:val="333333"/>
        </w:rPr>
        <w:t>tractors</w:t>
      </w:r>
      <w:proofErr w:type="gramEnd"/>
      <w:r>
        <w:rPr>
          <w:rFonts w:ascii="Times New Roman" w:hAnsi="Times New Roman"/>
          <w:color w:val="333333"/>
        </w:rPr>
        <w:t xml:space="preserve"> can be complementary, especially in areas lacking electricity more appropriate.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0000FF"/>
        </w:rPr>
        <w:t>5.</w:t>
      </w:r>
      <w:r>
        <w:rPr>
          <w:rFonts w:ascii="Times New Roman" w:hAnsi="Times New Roman"/>
          <w:color w:val="333333"/>
        </w:rPr>
        <w:t> Blade made of high quality steel, with a special refining process, super wear;</w:t>
      </w:r>
      <w:r>
        <w:rPr>
          <w:rFonts w:ascii="Times New Roman" w:hAnsi="Times New Roman"/>
          <w:color w:val="333333"/>
        </w:rPr>
        <w:t xml:space="preserve"> using high strength bolts, safety and reliability.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0000FF"/>
        </w:rPr>
        <w:t>6.</w:t>
      </w:r>
      <w:r>
        <w:rPr>
          <w:rFonts w:ascii="Times New Roman" w:hAnsi="Times New Roman"/>
          <w:color w:val="333333"/>
        </w:rPr>
        <w:t> Continuous use thicker steel chassis welded overall mold forming, pressing counterfeit trademark, beautiful and durable.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0000FF"/>
        </w:rPr>
        <w:t>7.</w:t>
      </w:r>
      <w:r>
        <w:rPr>
          <w:rFonts w:ascii="Times New Roman" w:hAnsi="Times New Roman"/>
          <w:color w:val="333333"/>
        </w:rPr>
        <w:t> Excellent value for money, chaff lowest price equal productivity.</w:t>
      </w:r>
    </w:p>
    <w:p w:rsidR="002F1934" w:rsidRDefault="00305DB2">
      <w:pPr>
        <w:pStyle w:val="NormalWeb"/>
        <w:widowControl/>
        <w:spacing w:beforeAutospacing="0" w:afterAutospacing="0" w:line="234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F1934" w:rsidRDefault="00305DB2">
      <w:pPr>
        <w:pStyle w:val="NormalWeb"/>
        <w:widowControl/>
        <w:spacing w:beforeAutospacing="0" w:afterAutospacing="0" w:line="270" w:lineRule="atLeast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Tahoma" w:eastAsia="Tahoma" w:hAnsi="Tahoma" w:cs="Tahoma"/>
          <w:color w:val="008000"/>
          <w:sz w:val="21"/>
          <w:szCs w:val="21"/>
        </w:rPr>
        <w:t> </w:t>
      </w:r>
    </w:p>
    <w:tbl>
      <w:tblPr>
        <w:tblW w:w="6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1"/>
        <w:gridCol w:w="3926"/>
      </w:tblGrid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widowControl/>
              <w:spacing w:after="0" w:line="270" w:lineRule="atLeas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Textoennegrita"/>
                <w:rFonts w:ascii="Times New Roman" w:eastAsia="SimSun" w:hAnsi="Times New Roman" w:cs="Times New Roman"/>
                <w:color w:val="008000"/>
                <w:kern w:val="0"/>
                <w:szCs w:val="21"/>
                <w:lang/>
              </w:rPr>
              <w:t>Model No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2F1934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Dimension(L*W*H)mm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850</w:t>
            </w: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*</w:t>
            </w: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420</w:t>
            </w: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*</w:t>
            </w: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810</w:t>
            </w: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Packing size(L*W*H)mm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530</w:t>
            </w: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*</w:t>
            </w: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4</w:t>
            </w: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00*</w:t>
            </w: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3</w:t>
            </w: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00</w:t>
            </w: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Rated power 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2.2kw</w:t>
            </w: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Rated voltage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220v</w:t>
            </w: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Rated motor speed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2800r/min</w:t>
            </w: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net weight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 w:hint="eastAsia"/>
                <w:color w:val="008000"/>
                <w:sz w:val="21"/>
                <w:szCs w:val="21"/>
              </w:rPr>
              <w:t>41</w:t>
            </w: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kg (without electric motor)</w:t>
            </w:r>
          </w:p>
        </w:tc>
      </w:tr>
      <w:tr w:rsidR="002F1934">
        <w:trPr>
          <w:trHeight w:val="390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Productivity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&gt;600kg/h</w:t>
            </w:r>
          </w:p>
        </w:tc>
      </w:tr>
      <w:tr w:rsidR="002F1934">
        <w:trPr>
          <w:trHeight w:val="279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Finished length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3-5cm</w:t>
            </w:r>
          </w:p>
        </w:tc>
      </w:tr>
      <w:tr w:rsidR="002F1934">
        <w:trPr>
          <w:trHeight w:val="454"/>
        </w:trPr>
        <w:tc>
          <w:tcPr>
            <w:tcW w:w="2941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Spindle speed </w:t>
            </w:r>
          </w:p>
        </w:tc>
        <w:tc>
          <w:tcPr>
            <w:tcW w:w="392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934" w:rsidRDefault="00305DB2">
            <w:pPr>
              <w:pStyle w:val="NormalWeb"/>
              <w:widowControl/>
              <w:spacing w:beforeAutospacing="0" w:afterAutospacing="0" w:line="270" w:lineRule="atLeast"/>
              <w:textAlignment w:val="baseline"/>
            </w:pPr>
            <w:r>
              <w:rPr>
                <w:rStyle w:val="Textoennegrita"/>
                <w:rFonts w:ascii="Times New Roman" w:hAnsi="Times New Roman"/>
                <w:color w:val="008000"/>
                <w:sz w:val="21"/>
                <w:szCs w:val="21"/>
              </w:rPr>
              <w:t>800rpm</w:t>
            </w:r>
          </w:p>
        </w:tc>
      </w:tr>
    </w:tbl>
    <w:p w:rsidR="002F1934" w:rsidRDefault="00305DB2">
      <w:r>
        <w:rPr>
          <w:noProof/>
        </w:rPr>
        <w:lastRenderedPageBreak/>
        <w:drawing>
          <wp:inline distT="0" distB="0" distL="114300" distR="114300">
            <wp:extent cx="5271770" cy="42608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6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4504690" cy="49618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961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934" w:rsidSect="002F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981CC5"/>
    <w:rsid w:val="002F1934"/>
    <w:rsid w:val="00305DB2"/>
    <w:rsid w:val="7298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9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F193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Textoennegrita">
    <w:name w:val="Strong"/>
    <w:basedOn w:val="Fuentedeprrafopredeter"/>
    <w:qFormat/>
    <w:rsid w:val="002F1934"/>
    <w:rPr>
      <w:b/>
    </w:rPr>
  </w:style>
  <w:style w:type="paragraph" w:styleId="Textodeglobo">
    <w:name w:val="Balloon Text"/>
    <w:basedOn w:val="Normal"/>
    <w:link w:val="TextodegloboCar"/>
    <w:rsid w:val="0030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5DB2"/>
    <w:rPr>
      <w:rFonts w:ascii="Tahoma" w:eastAsiaTheme="minorEastAsi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 Wu</cp:lastModifiedBy>
  <cp:revision>2</cp:revision>
  <dcterms:created xsi:type="dcterms:W3CDTF">2017-08-25T02:04:00Z</dcterms:created>
  <dcterms:modified xsi:type="dcterms:W3CDTF">2017-09-13T16:10:00Z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