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C2" w:rsidRDefault="007A41C2">
      <w:pPr>
        <w:pStyle w:val="Textoindependiente"/>
        <w:spacing w:before="5"/>
        <w:rPr>
          <w:rFonts w:ascii="Times New Roman"/>
          <w:sz w:val="19"/>
        </w:rPr>
      </w:pPr>
    </w:p>
    <w:p w:rsidR="007A41C2" w:rsidRDefault="007A41C2">
      <w:pPr>
        <w:pStyle w:val="Textoindependiente"/>
        <w:spacing w:line="20" w:lineRule="exact"/>
        <w:ind w:left="17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7" style="width:526.3pt;height:.75pt;mso-position-horizontal-relative:char;mso-position-vertical-relative:line" coordsize="10526,15">
            <v:rect id="_x0000_s1048" style="position:absolute;width:10526;height:15" fillcolor="black" stroked="f"/>
            <w10:wrap type="none"/>
            <w10:anchorlock/>
          </v:group>
        </w:pict>
      </w:r>
    </w:p>
    <w:p w:rsidR="007A41C2" w:rsidRDefault="007A41C2">
      <w:pPr>
        <w:pStyle w:val="Textoindependiente"/>
        <w:rPr>
          <w:rFonts w:ascii="Times New Roman"/>
          <w:sz w:val="20"/>
        </w:rPr>
      </w:pPr>
    </w:p>
    <w:p w:rsidR="007A41C2" w:rsidRDefault="007A41C2">
      <w:pPr>
        <w:pStyle w:val="Textoindependiente"/>
        <w:spacing w:before="3"/>
        <w:rPr>
          <w:rFonts w:ascii="Times New Roman"/>
          <w:sz w:val="16"/>
        </w:rPr>
      </w:pPr>
      <w:r w:rsidRPr="007A41C2">
        <w:pict>
          <v:group id="_x0000_s1044" style="position:absolute;margin-left:240.3pt;margin-top:11.3pt;width:118.8pt;height:16.5pt;z-index:-15727616;mso-wrap-distance-left:0;mso-wrap-distance-right:0;mso-position-horizontal-relative:page" coordorigin="4806,226" coordsize="2376,3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4806;top:271;width:2376;height:25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4806;top:226;width:2376;height:330" filled="f" stroked="f">
              <v:textbox inset="0,0,0,0">
                <w:txbxContent>
                  <w:p w:rsidR="007A41C2" w:rsidRDefault="002B32F2">
                    <w:pPr>
                      <w:spacing w:before="2"/>
                      <w:ind w:left="4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w w:val="105"/>
                        <w:sz w:val="28"/>
                      </w:rPr>
                      <w:t>Trommel Screen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A41C2" w:rsidRDefault="007A41C2">
      <w:pPr>
        <w:pStyle w:val="Textoindependiente"/>
        <w:rPr>
          <w:rFonts w:ascii="Times New Roman"/>
          <w:sz w:val="20"/>
        </w:rPr>
      </w:pPr>
    </w:p>
    <w:p w:rsidR="007A41C2" w:rsidRDefault="007A41C2">
      <w:pPr>
        <w:pStyle w:val="Textoindependiente"/>
        <w:rPr>
          <w:rFonts w:ascii="Times New Roman"/>
          <w:sz w:val="20"/>
        </w:rPr>
      </w:pPr>
    </w:p>
    <w:p w:rsidR="007A41C2" w:rsidRDefault="007A41C2">
      <w:pPr>
        <w:pStyle w:val="Textoindependiente"/>
        <w:spacing w:before="1"/>
        <w:rPr>
          <w:rFonts w:ascii="Times New Roman"/>
          <w:sz w:val="19"/>
        </w:rPr>
      </w:pPr>
    </w:p>
    <w:p w:rsidR="007A41C2" w:rsidRDefault="002B32F2">
      <w:pPr>
        <w:pStyle w:val="Textoindependiente"/>
        <w:spacing w:before="94" w:line="295" w:lineRule="auto"/>
        <w:ind w:left="5272" w:right="134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370628</wp:posOffset>
            </wp:positionV>
            <wp:extent cx="3130550" cy="1773978"/>
            <wp:effectExtent l="1905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77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Trommel screen is also known as drum screen, gold mining trommel or trommel gold washing plant, it is a washing and screening equipment for classification according to the particle size of mate</w:t>
      </w:r>
      <w:r>
        <w:t>rials, can be used for dry screening and wet screening. Compared to the vibrating</w:t>
      </w:r>
      <w:r>
        <w:rPr>
          <w:spacing w:val="-10"/>
        </w:rPr>
        <w:t xml:space="preserve"> </w:t>
      </w:r>
      <w:r>
        <w:t>screen,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advantages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trommel</w:t>
      </w:r>
      <w:r>
        <w:rPr>
          <w:spacing w:val="-12"/>
        </w:rPr>
        <w:t xml:space="preserve"> </w:t>
      </w:r>
      <w:r>
        <w:t>screen</w:t>
      </w:r>
      <w:r>
        <w:rPr>
          <w:spacing w:val="-11"/>
        </w:rPr>
        <w:t xml:space="preserve"> </w:t>
      </w:r>
      <w:r>
        <w:t>are: in the same volume, the cylinder area is larger than the vibrating screen flat area, so the effective screening area of the cyli</w:t>
      </w:r>
      <w:r>
        <w:t xml:space="preserve">nder is </w:t>
      </w:r>
      <w:r>
        <w:rPr>
          <w:spacing w:val="-4"/>
        </w:rPr>
        <w:t xml:space="preserve">larger, </w:t>
      </w:r>
      <w:r>
        <w:t>so that the material can fully touch the screen, therefore, the unit time of the screening</w:t>
      </w:r>
      <w:r>
        <w:rPr>
          <w:spacing w:val="-9"/>
        </w:rPr>
        <w:t xml:space="preserve"> </w:t>
      </w:r>
      <w:r>
        <w:t>capacity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3"/>
        </w:rPr>
        <w:t>larger.</w:t>
      </w:r>
      <w:r>
        <w:rPr>
          <w:spacing w:val="-2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compact structure, easy installation, easy layout and</w:t>
      </w:r>
      <w:r>
        <w:rPr>
          <w:spacing w:val="36"/>
        </w:rPr>
        <w:t xml:space="preserve"> </w:t>
      </w:r>
      <w:r>
        <w:t>convenient</w:t>
      </w:r>
    </w:p>
    <w:p w:rsidR="007A41C2" w:rsidRDefault="002B32F2">
      <w:pPr>
        <w:pStyle w:val="Textoindependiente"/>
        <w:spacing w:before="10" w:line="295" w:lineRule="auto"/>
        <w:ind w:left="200" w:right="140"/>
        <w:jc w:val="both"/>
      </w:pPr>
      <w:r>
        <w:t>discharge collection. It is widely used in mines, gold mining plant, beach placer, sand washing plant, slag metal recovery and so on.</w:t>
      </w:r>
    </w:p>
    <w:p w:rsidR="007A41C2" w:rsidRDefault="007A41C2">
      <w:pPr>
        <w:pStyle w:val="Textoindependiente"/>
        <w:spacing w:before="4"/>
        <w:rPr>
          <w:sz w:val="27"/>
        </w:rPr>
      </w:pPr>
    </w:p>
    <w:p w:rsidR="007A41C2" w:rsidRDefault="002B32F2">
      <w:pPr>
        <w:pStyle w:val="Textoindependiente"/>
        <w:spacing w:line="295" w:lineRule="auto"/>
        <w:ind w:left="200" w:right="136"/>
        <w:jc w:val="both"/>
      </w:pPr>
      <w:r>
        <w:t>The gold mining trommel screen provides a simple, efficient and economical screening solution for all kinds of</w:t>
      </w:r>
      <w:r>
        <w:rPr>
          <w:spacing w:val="-16"/>
        </w:rPr>
        <w:t xml:space="preserve"> </w:t>
      </w:r>
      <w:r>
        <w:t>materials,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provides</w:t>
      </w:r>
      <w:r>
        <w:rPr>
          <w:spacing w:val="-13"/>
        </w:rPr>
        <w:t xml:space="preserve"> </w:t>
      </w:r>
      <w:r>
        <w:t>optimization</w:t>
      </w:r>
      <w:r>
        <w:rPr>
          <w:spacing w:val="-16"/>
        </w:rPr>
        <w:t xml:space="preserve"> </w:t>
      </w:r>
      <w:r>
        <w:t>treatment</w:t>
      </w:r>
      <w:r>
        <w:rPr>
          <w:spacing w:val="-19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subsequent</w:t>
      </w:r>
      <w:r>
        <w:rPr>
          <w:spacing w:val="-17"/>
        </w:rPr>
        <w:t xml:space="preserve"> </w:t>
      </w:r>
      <w:r>
        <w:t>processing.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solution</w:t>
      </w:r>
      <w:r>
        <w:rPr>
          <w:spacing w:val="-16"/>
        </w:rPr>
        <w:t xml:space="preserve"> </w:t>
      </w:r>
      <w:r>
        <w:t>helps</w:t>
      </w:r>
      <w:r>
        <w:rPr>
          <w:spacing w:val="-18"/>
        </w:rPr>
        <w:t xml:space="preserve"> </w:t>
      </w:r>
      <w:r>
        <w:t xml:space="preserve">reduce operational processes and reduces investment costs and improves product </w:t>
      </w:r>
      <w:r>
        <w:rPr>
          <w:spacing w:val="-4"/>
        </w:rPr>
        <w:t xml:space="preserve">quality, </w:t>
      </w:r>
      <w:r>
        <w:t>while allowing rapid and large volume processing. After screening, the mater</w:t>
      </w:r>
      <w:r>
        <w:t>ial can be directly fed into a variety of separation equipment,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gold</w:t>
      </w:r>
      <w:r>
        <w:rPr>
          <w:spacing w:val="-5"/>
        </w:rPr>
        <w:t xml:space="preserve"> </w:t>
      </w:r>
      <w:r>
        <w:t>centrifugal</w:t>
      </w:r>
      <w:r>
        <w:rPr>
          <w:spacing w:val="-5"/>
        </w:rPr>
        <w:t xml:space="preserve"> </w:t>
      </w:r>
      <w:r>
        <w:t>concentrator,</w:t>
      </w:r>
      <w:r>
        <w:rPr>
          <w:spacing w:val="-3"/>
        </w:rPr>
        <w:t xml:space="preserve"> </w:t>
      </w:r>
      <w:r>
        <w:t>spiral</w:t>
      </w:r>
      <w:r>
        <w:rPr>
          <w:spacing w:val="-4"/>
        </w:rPr>
        <w:t xml:space="preserve"> </w:t>
      </w:r>
      <w:r>
        <w:t>concentrator,</w:t>
      </w:r>
      <w:r>
        <w:rPr>
          <w:spacing w:val="-5"/>
        </w:rPr>
        <w:t xml:space="preserve"> </w:t>
      </w:r>
      <w:r>
        <w:t>jig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shaker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etc.</w:t>
      </w:r>
    </w:p>
    <w:p w:rsidR="007A41C2" w:rsidRDefault="007A41C2">
      <w:pPr>
        <w:pStyle w:val="Textoindependiente"/>
        <w:spacing w:before="7"/>
        <w:rPr>
          <w:sz w:val="23"/>
        </w:rPr>
      </w:pPr>
      <w:r w:rsidRPr="007A41C2">
        <w:pict>
          <v:group id="_x0000_s1041" style="position:absolute;margin-left:36pt;margin-top:15.55pt;width:130.9pt;height:13.45pt;z-index:-15726592;mso-wrap-distance-left:0;mso-wrap-distance-right:0;mso-position-horizontal-relative:page" coordorigin="720,311" coordsize="2618,269">
            <v:shape id="_x0000_s1043" type="#_x0000_t75" style="position:absolute;left:719;top:344;width:2618;height:235">
              <v:imagedata r:id="rId9" o:title=""/>
            </v:shape>
            <v:shape id="_x0000_s1042" type="#_x0000_t202" style="position:absolute;left:719;top:310;width:2618;height:269" filled="f" stroked="f">
              <v:textbox inset="0,0,0,0">
                <w:txbxContent>
                  <w:p w:rsidR="007A41C2" w:rsidRDefault="002B32F2">
                    <w:pPr>
                      <w:spacing w:line="247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Trommel screen diagram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A41C2" w:rsidRDefault="007A41C2">
      <w:pPr>
        <w:pStyle w:val="Textoindependiente"/>
        <w:spacing w:before="8"/>
        <w:rPr>
          <w:sz w:val="5"/>
        </w:rPr>
      </w:pPr>
    </w:p>
    <w:p w:rsidR="007A41C2" w:rsidRDefault="002B32F2">
      <w:pPr>
        <w:pStyle w:val="Textoindependiente"/>
        <w:ind w:left="12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22559" cy="3198817"/>
            <wp:effectExtent l="1905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559" cy="31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C2" w:rsidRDefault="007A41C2">
      <w:pPr>
        <w:rPr>
          <w:sz w:val="20"/>
        </w:rPr>
        <w:sectPr w:rsidR="007A41C2">
          <w:headerReference w:type="default" r:id="rId11"/>
          <w:type w:val="continuous"/>
          <w:pgSz w:w="11910" w:h="16840"/>
          <w:pgMar w:top="1880" w:right="580" w:bottom="280" w:left="520" w:header="811" w:footer="720" w:gutter="0"/>
          <w:cols w:space="720"/>
        </w:sectPr>
      </w:pPr>
    </w:p>
    <w:p w:rsidR="007A41C2" w:rsidRDefault="002B32F2">
      <w:pPr>
        <w:pStyle w:val="Textoindependiente"/>
        <w:spacing w:before="5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7357440" behindDoc="1" locked="0" layoutInCell="1" allowOverlap="1">
            <wp:simplePos x="0" y="0"/>
            <wp:positionH relativeFrom="page">
              <wp:posOffset>1430900</wp:posOffset>
            </wp:positionH>
            <wp:positionV relativeFrom="page">
              <wp:posOffset>6545531</wp:posOffset>
            </wp:positionV>
            <wp:extent cx="1382093" cy="11830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93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57952" behindDoc="1" locked="0" layoutInCell="1" allowOverlap="1">
            <wp:simplePos x="0" y="0"/>
            <wp:positionH relativeFrom="page">
              <wp:posOffset>4687783</wp:posOffset>
            </wp:positionH>
            <wp:positionV relativeFrom="page">
              <wp:posOffset>6545531</wp:posOffset>
            </wp:positionV>
            <wp:extent cx="1501299" cy="14458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99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58464" behindDoc="1" locked="0" layoutInCell="1" allowOverlap="1">
            <wp:simplePos x="0" y="0"/>
            <wp:positionH relativeFrom="page">
              <wp:posOffset>1360732</wp:posOffset>
            </wp:positionH>
            <wp:positionV relativeFrom="page">
              <wp:posOffset>9319213</wp:posOffset>
            </wp:positionV>
            <wp:extent cx="1516852" cy="11830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852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58976" behindDoc="1" locked="0" layoutInCell="1" allowOverlap="1">
            <wp:simplePos x="0" y="0"/>
            <wp:positionH relativeFrom="page">
              <wp:posOffset>5068420</wp:posOffset>
            </wp:positionH>
            <wp:positionV relativeFrom="page">
              <wp:posOffset>9319213</wp:posOffset>
            </wp:positionV>
            <wp:extent cx="750181" cy="11830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1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1C2" w:rsidRDefault="007A41C2">
      <w:pPr>
        <w:spacing w:before="94"/>
        <w:ind w:left="200"/>
        <w:rPr>
          <w:b/>
        </w:rPr>
      </w:pPr>
      <w:r w:rsidRPr="007A41C2">
        <w:pict>
          <v:group id="_x0000_s1038" style="position:absolute;left:0;text-align:left;margin-left:28.8pt;margin-top:.7pt;width:532.1pt;height:24.95pt;z-index:-15959552;mso-position-horizontal-relative:page" coordorigin="576,14" coordsize="10642,499">
            <v:rect id="_x0000_s1040" style="position:absolute;left:691;top:57;width:10526;height:15" fillcolor="black" stroked="f"/>
            <v:shape id="_x0000_s1039" type="#_x0000_t75" style="position:absolute;left:576;top:14;width:2922;height:499">
              <v:imagedata r:id="rId16" o:title=""/>
            </v:shape>
            <w10:wrap anchorx="page"/>
          </v:group>
        </w:pict>
      </w:r>
      <w:r w:rsidR="002B32F2">
        <w:rPr>
          <w:b/>
        </w:rPr>
        <w:t>Advantages and features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  <w:spacing w:before="71"/>
      </w:pPr>
      <w:r>
        <w:t>Small floor area, low investment</w:t>
      </w:r>
      <w:r>
        <w:rPr>
          <w:spacing w:val="-7"/>
        </w:rPr>
        <w:t xml:space="preserve"> </w:t>
      </w:r>
      <w:r>
        <w:t>cost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</w:pPr>
      <w:r>
        <w:t>Stable and reliable operation, high screening efficiency and large</w:t>
      </w:r>
      <w:r>
        <w:rPr>
          <w:spacing w:val="-11"/>
        </w:rPr>
        <w:t xml:space="preserve"> </w:t>
      </w:r>
      <w:r>
        <w:t>capacity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</w:pPr>
      <w:r>
        <w:t>Roller support, allowing heavy load operation, the reinforced cylinder is firm and no</w:t>
      </w:r>
      <w:r>
        <w:rPr>
          <w:spacing w:val="-28"/>
        </w:rPr>
        <w:t xml:space="preserve"> </w:t>
      </w:r>
      <w:r>
        <w:t>deformation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</w:pPr>
      <w:r>
        <w:t>Multi-layer</w:t>
      </w:r>
      <w:r>
        <w:rPr>
          <w:spacing w:val="-2"/>
        </w:rPr>
        <w:t xml:space="preserve"> </w:t>
      </w:r>
      <w:r>
        <w:t>screen,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inner</w:t>
      </w:r>
      <w:r>
        <w:rPr>
          <w:spacing w:val="-1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steel</w:t>
      </w:r>
      <w:r>
        <w:rPr>
          <w:spacing w:val="-5"/>
        </w:rPr>
        <w:t xml:space="preserve"> </w:t>
      </w:r>
      <w:r>
        <w:t>rod</w:t>
      </w:r>
      <w:r>
        <w:rPr>
          <w:spacing w:val="-4"/>
        </w:rPr>
        <w:t xml:space="preserve"> </w:t>
      </w:r>
      <w:r>
        <w:t>grizzly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effectively</w:t>
      </w:r>
      <w:r>
        <w:rPr>
          <w:spacing w:val="-4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screen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5"/>
        </w:tabs>
        <w:ind w:left="444" w:hanging="245"/>
      </w:pPr>
      <w:r>
        <w:t>It can be equipped with a heavy feeding bin, which can be fed directly by the</w:t>
      </w:r>
      <w:r>
        <w:rPr>
          <w:spacing w:val="-25"/>
        </w:rPr>
        <w:t xml:space="preserve"> </w:t>
      </w:r>
      <w:r>
        <w:t>excavator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</w:pPr>
      <w:r>
        <w:t>Reasonable structure and long service</w:t>
      </w:r>
      <w:r>
        <w:rPr>
          <w:spacing w:val="-3"/>
        </w:rPr>
        <w:t xml:space="preserve"> </w:t>
      </w:r>
      <w:r>
        <w:t>life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62"/>
        </w:tabs>
        <w:spacing w:line="297" w:lineRule="auto"/>
        <w:ind w:left="200" w:right="144" w:firstLine="0"/>
      </w:pPr>
      <w:r>
        <w:t xml:space="preserve">Wide </w:t>
      </w:r>
      <w:r>
        <w:rPr>
          <w:spacing w:val="-3"/>
        </w:rPr>
        <w:t xml:space="preserve">adaptability, </w:t>
      </w:r>
      <w:r>
        <w:t>can use a variety of materials: such as ore, sand, coal, composite fertilizer, garbage classification, sla</w:t>
      </w:r>
      <w:r>
        <w:t>g and so</w:t>
      </w:r>
      <w:r>
        <w:rPr>
          <w:spacing w:val="-2"/>
        </w:rPr>
        <w:t xml:space="preserve"> </w:t>
      </w:r>
      <w:r>
        <w:t>on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47"/>
        </w:tabs>
        <w:spacing w:before="0" w:line="250" w:lineRule="exact"/>
      </w:pPr>
      <w:r>
        <w:t>Easy to install, easy to maintain and work without</w:t>
      </w:r>
      <w:r>
        <w:rPr>
          <w:spacing w:val="-10"/>
        </w:rPr>
        <w:t xml:space="preserve"> </w:t>
      </w:r>
      <w:r>
        <w:t>debugging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435"/>
        </w:tabs>
        <w:spacing w:line="295" w:lineRule="auto"/>
        <w:ind w:left="200" w:right="133" w:firstLine="0"/>
      </w:pPr>
      <w:r>
        <w:t>Single,</w:t>
      </w:r>
      <w:r>
        <w:rPr>
          <w:spacing w:val="-17"/>
        </w:rPr>
        <w:t xml:space="preserve"> </w:t>
      </w:r>
      <w:r>
        <w:t>double</w:t>
      </w:r>
      <w:r>
        <w:rPr>
          <w:spacing w:val="-15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three-layer</w:t>
      </w:r>
      <w:r>
        <w:rPr>
          <w:spacing w:val="-15"/>
        </w:rPr>
        <w:t xml:space="preserve"> </w:t>
      </w:r>
      <w:r>
        <w:t>screen</w:t>
      </w:r>
      <w:r>
        <w:rPr>
          <w:spacing w:val="-1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according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user’s</w:t>
      </w:r>
      <w:r>
        <w:rPr>
          <w:spacing w:val="-17"/>
        </w:rPr>
        <w:t xml:space="preserve"> </w:t>
      </w:r>
      <w:r>
        <w:t>requirements,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variety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products can be obtained through one</w:t>
      </w:r>
      <w:r>
        <w:rPr>
          <w:spacing w:val="-7"/>
        </w:rPr>
        <w:t xml:space="preserve"> </w:t>
      </w:r>
      <w:r>
        <w:t>process</w:t>
      </w:r>
    </w:p>
    <w:p w:rsidR="007A41C2" w:rsidRDefault="002B32F2">
      <w:pPr>
        <w:pStyle w:val="Prrafodelista"/>
        <w:numPr>
          <w:ilvl w:val="0"/>
          <w:numId w:val="1"/>
        </w:numPr>
        <w:tabs>
          <w:tab w:val="left" w:pos="558"/>
        </w:tabs>
        <w:spacing w:before="1"/>
        <w:ind w:left="557" w:hanging="358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user’s</w:t>
      </w:r>
      <w:r>
        <w:rPr>
          <w:spacing w:val="-1"/>
        </w:rPr>
        <w:t xml:space="preserve"> </w:t>
      </w:r>
      <w:r>
        <w:t>demand,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half</w:t>
      </w:r>
      <w:r>
        <w:rPr>
          <w:spacing w:val="2"/>
        </w:rPr>
        <w:t xml:space="preserve"> </w:t>
      </w:r>
      <w:r>
        <w:t>closed,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dust</w:t>
      </w:r>
      <w:r>
        <w:rPr>
          <w:spacing w:val="-3"/>
        </w:rPr>
        <w:t xml:space="preserve"> </w:t>
      </w:r>
      <w:r>
        <w:t>pollution</w:t>
      </w:r>
    </w:p>
    <w:p w:rsidR="007A41C2" w:rsidRDefault="007A41C2">
      <w:pPr>
        <w:pStyle w:val="Textoindependiente"/>
        <w:rPr>
          <w:sz w:val="20"/>
        </w:rPr>
      </w:pPr>
    </w:p>
    <w:p w:rsidR="007A41C2" w:rsidRDefault="007A41C2">
      <w:pPr>
        <w:pStyle w:val="Textoindependiente"/>
        <w:spacing w:before="1"/>
        <w:rPr>
          <w:sz w:val="14"/>
        </w:rPr>
      </w:pPr>
    </w:p>
    <w:tbl>
      <w:tblPr>
        <w:tblStyle w:val="TableNormal"/>
        <w:tblW w:w="0" w:type="auto"/>
        <w:tblInd w:w="115" w:type="dxa"/>
        <w:tblLayout w:type="fixed"/>
        <w:tblLook w:val="01E0"/>
      </w:tblPr>
      <w:tblGrid>
        <w:gridCol w:w="5237"/>
        <w:gridCol w:w="5167"/>
      </w:tblGrid>
      <w:tr w:rsidR="007A41C2">
        <w:trPr>
          <w:trHeight w:val="3639"/>
        </w:trPr>
        <w:tc>
          <w:tcPr>
            <w:tcW w:w="5237" w:type="dxa"/>
          </w:tcPr>
          <w:p w:rsidR="007A41C2" w:rsidRDefault="00E300BC">
            <w:pPr>
              <w:pStyle w:val="TableParagraph"/>
              <w:spacing w:before="0"/>
              <w:ind w:left="1027"/>
              <w:jc w:val="left"/>
              <w:rPr>
                <w:sz w:val="20"/>
              </w:rPr>
            </w:pPr>
            <w:r>
              <w:object w:dxaOrig="3780" w:dyaOrig="4065">
                <v:shape id="_x0000_i1026" type="#_x0000_t75" style="width:189pt;height:203.5pt" o:ole="">
                  <v:imagedata r:id="rId17" o:title=""/>
                </v:shape>
                <o:OLEObject Type="Embed" ProgID="Unknown" ShapeID="_x0000_i1026" DrawAspect="Content" ObjectID="_1739684910" r:id="rId18"/>
              </w:object>
            </w:r>
          </w:p>
        </w:tc>
        <w:tc>
          <w:tcPr>
            <w:tcW w:w="5167" w:type="dxa"/>
          </w:tcPr>
          <w:p w:rsidR="007A41C2" w:rsidRDefault="00E300BC">
            <w:pPr>
              <w:pStyle w:val="TableParagraph"/>
              <w:spacing w:before="0"/>
              <w:ind w:left="1018"/>
              <w:jc w:val="left"/>
              <w:rPr>
                <w:sz w:val="20"/>
              </w:rPr>
            </w:pPr>
            <w:r>
              <w:object w:dxaOrig="3750" w:dyaOrig="4140">
                <v:shape id="_x0000_i1027" type="#_x0000_t75" style="width:187.5pt;height:207pt" o:ole="">
                  <v:imagedata r:id="rId19" o:title=""/>
                </v:shape>
                <o:OLEObject Type="Embed" ProgID="Unknown" ShapeID="_x0000_i1027" DrawAspect="Content" ObjectID="_1739684911" r:id="rId20"/>
              </w:object>
            </w:r>
          </w:p>
        </w:tc>
      </w:tr>
      <w:tr w:rsidR="007A41C2">
        <w:trPr>
          <w:trHeight w:val="689"/>
        </w:trPr>
        <w:tc>
          <w:tcPr>
            <w:tcW w:w="5237" w:type="dxa"/>
          </w:tcPr>
          <w:p w:rsidR="007A41C2" w:rsidRDefault="002B32F2">
            <w:pPr>
              <w:pStyle w:val="TableParagraph"/>
              <w:spacing w:before="73"/>
              <w:ind w:left="1611"/>
              <w:jc w:val="left"/>
              <w:rPr>
                <w:b/>
              </w:rPr>
            </w:pPr>
            <w:r>
              <w:rPr>
                <w:b/>
              </w:rPr>
              <w:t>Reinforced Structure</w:t>
            </w:r>
          </w:p>
          <w:p w:rsidR="007A41C2" w:rsidRDefault="002B32F2">
            <w:pPr>
              <w:pStyle w:val="TableParagraph"/>
              <w:spacing w:before="71"/>
              <w:ind w:left="200"/>
              <w:jc w:val="left"/>
            </w:pPr>
            <w:r>
              <w:t>Strong rigidity, strong strength, no deformation</w:t>
            </w:r>
          </w:p>
        </w:tc>
        <w:tc>
          <w:tcPr>
            <w:tcW w:w="5167" w:type="dxa"/>
          </w:tcPr>
          <w:p w:rsidR="007A41C2" w:rsidRDefault="002B32F2">
            <w:pPr>
              <w:pStyle w:val="TableParagraph"/>
              <w:spacing w:before="73"/>
              <w:ind w:left="1511"/>
              <w:jc w:val="left"/>
              <w:rPr>
                <w:b/>
              </w:rPr>
            </w:pPr>
            <w:r>
              <w:rPr>
                <w:b/>
              </w:rPr>
              <w:t>Heavy Roller Structure</w:t>
            </w:r>
          </w:p>
          <w:p w:rsidR="007A41C2" w:rsidRDefault="002B32F2">
            <w:pPr>
              <w:pStyle w:val="TableParagraph"/>
              <w:spacing w:before="71"/>
              <w:ind w:left="191"/>
              <w:jc w:val="left"/>
            </w:pPr>
            <w:r>
              <w:t>Strong load capacity, low friction, long service life</w:t>
            </w:r>
          </w:p>
        </w:tc>
      </w:tr>
      <w:tr w:rsidR="007A41C2">
        <w:trPr>
          <w:trHeight w:val="3678"/>
        </w:trPr>
        <w:tc>
          <w:tcPr>
            <w:tcW w:w="5237" w:type="dxa"/>
          </w:tcPr>
          <w:p w:rsidR="007A41C2" w:rsidRDefault="007A41C2">
            <w:pPr>
              <w:pStyle w:val="TableParagraph"/>
              <w:spacing w:before="3"/>
              <w:ind w:left="0"/>
              <w:jc w:val="left"/>
              <w:rPr>
                <w:sz w:val="5"/>
              </w:rPr>
            </w:pPr>
          </w:p>
          <w:p w:rsidR="007A41C2" w:rsidRDefault="00D048C0">
            <w:pPr>
              <w:pStyle w:val="TableParagraph"/>
              <w:spacing w:before="0"/>
              <w:ind w:left="1027"/>
              <w:jc w:val="left"/>
              <w:rPr>
                <w:sz w:val="20"/>
              </w:rPr>
            </w:pPr>
            <w:r>
              <w:object w:dxaOrig="3750" w:dyaOrig="4035">
                <v:shape id="_x0000_i1028" type="#_x0000_t75" style="width:187.5pt;height:202pt" o:ole="">
                  <v:imagedata r:id="rId21" o:title=""/>
                </v:shape>
                <o:OLEObject Type="Embed" ProgID="Unknown" ShapeID="_x0000_i1028" DrawAspect="Content" ObjectID="_1739684912" r:id="rId22"/>
              </w:object>
            </w:r>
          </w:p>
        </w:tc>
        <w:tc>
          <w:tcPr>
            <w:tcW w:w="5167" w:type="dxa"/>
          </w:tcPr>
          <w:p w:rsidR="007A41C2" w:rsidRDefault="007A41C2">
            <w:pPr>
              <w:pStyle w:val="TableParagraph"/>
              <w:spacing w:before="3"/>
              <w:ind w:left="0"/>
              <w:jc w:val="left"/>
              <w:rPr>
                <w:sz w:val="5"/>
              </w:rPr>
            </w:pPr>
          </w:p>
          <w:p w:rsidR="007A41C2" w:rsidRDefault="00D048C0">
            <w:pPr>
              <w:pStyle w:val="TableParagraph"/>
              <w:spacing w:before="0"/>
              <w:ind w:left="1018"/>
              <w:jc w:val="left"/>
              <w:rPr>
                <w:sz w:val="20"/>
              </w:rPr>
            </w:pPr>
            <w:r>
              <w:object w:dxaOrig="3780" w:dyaOrig="4065">
                <v:shape id="_x0000_i1029" type="#_x0000_t75" style="width:189pt;height:203.5pt" o:ole="">
                  <v:imagedata r:id="rId23" o:title=""/>
                </v:shape>
                <o:OLEObject Type="Embed" ProgID="Unknown" ShapeID="_x0000_i1029" DrawAspect="Content" ObjectID="_1739684913" r:id="rId24"/>
              </w:object>
            </w:r>
          </w:p>
        </w:tc>
      </w:tr>
      <w:tr w:rsidR="007A41C2">
        <w:trPr>
          <w:trHeight w:val="962"/>
        </w:trPr>
        <w:tc>
          <w:tcPr>
            <w:tcW w:w="5237" w:type="dxa"/>
          </w:tcPr>
          <w:p w:rsidR="007A41C2" w:rsidRDefault="002B32F2">
            <w:pPr>
              <w:pStyle w:val="TableParagraph"/>
              <w:spacing w:before="74"/>
              <w:ind w:left="360" w:right="184"/>
              <w:rPr>
                <w:b/>
              </w:rPr>
            </w:pPr>
            <w:r>
              <w:rPr>
                <w:b/>
              </w:rPr>
              <w:t>Inner Round Steel Grid</w:t>
            </w:r>
          </w:p>
          <w:p w:rsidR="007A41C2" w:rsidRDefault="002B32F2">
            <w:pPr>
              <w:pStyle w:val="TableParagraph"/>
              <w:spacing w:before="14" w:line="310" w:lineRule="atLeast"/>
              <w:ind w:left="360" w:right="189"/>
            </w:pPr>
            <w:r>
              <w:t>Can screen out large stones, the maximum feed particle size up to 200mm</w:t>
            </w:r>
          </w:p>
        </w:tc>
        <w:tc>
          <w:tcPr>
            <w:tcW w:w="5167" w:type="dxa"/>
          </w:tcPr>
          <w:p w:rsidR="007A41C2" w:rsidRDefault="002B32F2">
            <w:pPr>
              <w:pStyle w:val="TableParagraph"/>
              <w:spacing w:before="74"/>
              <w:ind w:left="731" w:right="502"/>
              <w:rPr>
                <w:b/>
              </w:rPr>
            </w:pPr>
            <w:r>
              <w:rPr>
                <w:b/>
              </w:rPr>
              <w:t>Drive Mode</w:t>
            </w:r>
          </w:p>
          <w:p w:rsidR="007A41C2" w:rsidRDefault="002B32F2">
            <w:pPr>
              <w:pStyle w:val="TableParagraph"/>
              <w:spacing w:before="71"/>
              <w:ind w:left="731" w:right="507"/>
            </w:pPr>
            <w:r>
              <w:t>Gear drive and chain drive are available</w:t>
            </w:r>
          </w:p>
        </w:tc>
      </w:tr>
    </w:tbl>
    <w:p w:rsidR="007A41C2" w:rsidRDefault="007A41C2">
      <w:pPr>
        <w:sectPr w:rsidR="007A41C2">
          <w:pgSz w:w="11910" w:h="16840"/>
          <w:pgMar w:top="1880" w:right="580" w:bottom="280" w:left="520" w:header="811" w:footer="0" w:gutter="0"/>
          <w:cols w:space="720"/>
        </w:sectPr>
      </w:pPr>
    </w:p>
    <w:p w:rsidR="007A41C2" w:rsidRDefault="007A41C2">
      <w:pPr>
        <w:pStyle w:val="Textoindependiente"/>
        <w:spacing w:before="7"/>
        <w:rPr>
          <w:sz w:val="15"/>
        </w:rPr>
      </w:pPr>
    </w:p>
    <w:p w:rsidR="007A41C2" w:rsidRDefault="007A41C2">
      <w:pPr>
        <w:pStyle w:val="Textoindependiente"/>
        <w:ind w:left="56"/>
        <w:rPr>
          <w:sz w:val="20"/>
        </w:rPr>
      </w:pPr>
    </w:p>
    <w:p w:rsidR="007A41C2" w:rsidRDefault="007A41C2">
      <w:pPr>
        <w:pStyle w:val="Textoindependiente"/>
        <w:spacing w:before="10"/>
        <w:rPr>
          <w:sz w:val="12"/>
        </w:rPr>
      </w:pPr>
      <w:r w:rsidRPr="007A41C2">
        <w:pict>
          <v:group id="_x0000_s1029" style="position:absolute;margin-left:36.35pt;margin-top:9.4pt;width:141.6pt;height:12.35pt;z-index:-15721472;mso-wrap-distance-left:0;mso-wrap-distance-right:0;mso-position-horizontal-relative:page" coordorigin="727,188" coordsize="2832,247">
            <v:shape id="_x0000_s1031" type="#_x0000_t75" style="position:absolute;left:726;top:221;width:2832;height:193">
              <v:imagedata r:id="rId25" o:title=""/>
            </v:shape>
            <v:shape id="_x0000_s1030" type="#_x0000_t202" style="position:absolute;left:726;top:187;width:2832;height:247" filled="f" stroked="f">
              <v:textbox inset="0,0,0,0">
                <w:txbxContent>
                  <w:p w:rsidR="007A41C2" w:rsidRDefault="002B32F2">
                    <w:pPr>
                      <w:spacing w:line="247" w:lineRule="exact"/>
                      <w:ind w:left="-7"/>
                      <w:rPr>
                        <w:b/>
                      </w:rPr>
                    </w:pPr>
                    <w:r>
                      <w:rPr>
                        <w:b/>
                      </w:rPr>
                      <w:t>Main Technical Parameters</w:t>
                    </w:r>
                  </w:p>
                </w:txbxContent>
              </v:textbox>
            </v:shape>
            <w10:wrap type="topAndBottom" anchorx="page"/>
          </v:group>
        </w:pict>
      </w:r>
    </w:p>
    <w:tbl>
      <w:tblPr>
        <w:tblStyle w:val="TableNormal"/>
        <w:tblW w:w="0" w:type="auto"/>
        <w:tblInd w:w="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26"/>
        <w:gridCol w:w="1053"/>
        <w:gridCol w:w="771"/>
        <w:gridCol w:w="1778"/>
        <w:gridCol w:w="1467"/>
        <w:gridCol w:w="1408"/>
        <w:gridCol w:w="2001"/>
        <w:gridCol w:w="844"/>
      </w:tblGrid>
      <w:tr w:rsidR="007A41C2">
        <w:trPr>
          <w:trHeight w:val="870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7A41C2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7A41C2" w:rsidRDefault="002B32F2">
            <w:pPr>
              <w:pStyle w:val="TableParagraph"/>
              <w:spacing w:before="0"/>
              <w:ind w:right="83"/>
              <w:rPr>
                <w:b/>
                <w:sz w:val="21"/>
              </w:rPr>
            </w:pPr>
            <w:r>
              <w:rPr>
                <w:b/>
                <w:sz w:val="21"/>
              </w:rPr>
              <w:t>Model</w:t>
            </w:r>
          </w:p>
        </w:tc>
        <w:tc>
          <w:tcPr>
            <w:tcW w:w="1053" w:type="dxa"/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325" w:right="52" w:hanging="24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Capacity (t/h)</w:t>
            </w:r>
          </w:p>
        </w:tc>
        <w:tc>
          <w:tcPr>
            <w:tcW w:w="771" w:type="dxa"/>
            <w:tcBorders>
              <w:right w:val="double" w:sz="1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173" w:right="28" w:hanging="10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Power (kw)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626" w:right="104" w:hanging="48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Drum diameter (mm)</w:t>
            </w:r>
          </w:p>
        </w:tc>
        <w:tc>
          <w:tcPr>
            <w:tcW w:w="1467" w:type="dxa"/>
            <w:tcBorders>
              <w:left w:val="double" w:sz="1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470" w:right="75" w:hanging="36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Drum length (mm)</w:t>
            </w:r>
          </w:p>
        </w:tc>
        <w:tc>
          <w:tcPr>
            <w:tcW w:w="1408" w:type="dxa"/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446" w:right="88" w:hanging="32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Screen size (mm)</w:t>
            </w:r>
          </w:p>
        </w:tc>
        <w:tc>
          <w:tcPr>
            <w:tcW w:w="2001" w:type="dxa"/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743" w:right="423" w:hanging="27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Dimension (mm)</w:t>
            </w:r>
          </w:p>
        </w:tc>
        <w:tc>
          <w:tcPr>
            <w:tcW w:w="844" w:type="dxa"/>
            <w:tcBorders>
              <w:righ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160" w:line="309" w:lineRule="auto"/>
              <w:ind w:left="232" w:right="33" w:hanging="15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Weight (kg)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GTL1015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7" w:right="102"/>
              <w:rPr>
                <w:sz w:val="21"/>
              </w:rPr>
            </w:pPr>
            <w:r>
              <w:rPr>
                <w:sz w:val="21"/>
              </w:rPr>
              <w:t>10-15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8"/>
              <w:rPr>
                <w:sz w:val="21"/>
              </w:rPr>
            </w:pPr>
            <w:r>
              <w:rPr>
                <w:sz w:val="21"/>
              </w:rPr>
              <w:t>4.0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408" w:type="dxa"/>
            <w:vMerge w:val="restart"/>
          </w:tcPr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A41C2" w:rsidRDefault="007A41C2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7A41C2" w:rsidRDefault="002B32F2">
            <w:pPr>
              <w:pStyle w:val="TableParagraph"/>
              <w:spacing w:before="1"/>
              <w:ind w:left="432"/>
              <w:jc w:val="left"/>
              <w:rPr>
                <w:sz w:val="21"/>
              </w:rPr>
            </w:pPr>
            <w:r>
              <w:rPr>
                <w:sz w:val="21"/>
              </w:rPr>
              <w:t>&lt;2-10</w:t>
            </w: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3400*1320*1920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2200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79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GTL1020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spacing w:before="79"/>
              <w:ind w:left="117" w:right="102"/>
              <w:rPr>
                <w:sz w:val="21"/>
              </w:rPr>
            </w:pPr>
            <w:r>
              <w:rPr>
                <w:sz w:val="21"/>
              </w:rPr>
              <w:t>15-20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9"/>
              <w:ind w:left="215" w:right="198"/>
              <w:rPr>
                <w:sz w:val="21"/>
              </w:rPr>
            </w:pPr>
            <w:r>
              <w:rPr>
                <w:sz w:val="21"/>
              </w:rPr>
              <w:t>5.5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9"/>
              <w:ind w:left="629" w:right="611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spacing w:before="79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2000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spacing w:before="79"/>
              <w:ind w:left="197" w:right="178"/>
              <w:rPr>
                <w:sz w:val="21"/>
              </w:rPr>
            </w:pPr>
            <w:r>
              <w:rPr>
                <w:sz w:val="21"/>
              </w:rPr>
              <w:t>3400*1320*1980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spacing w:before="79"/>
              <w:ind w:left="173" w:right="146"/>
              <w:rPr>
                <w:sz w:val="21"/>
              </w:rPr>
            </w:pPr>
            <w:r>
              <w:rPr>
                <w:sz w:val="21"/>
              </w:rPr>
              <w:t>2500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GTL1030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7" w:right="102"/>
              <w:rPr>
                <w:sz w:val="21"/>
              </w:rPr>
            </w:pPr>
            <w:r>
              <w:rPr>
                <w:sz w:val="21"/>
              </w:rPr>
              <w:t>20-30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8"/>
              <w:rPr>
                <w:sz w:val="21"/>
              </w:rPr>
            </w:pPr>
            <w:r>
              <w:rPr>
                <w:sz w:val="21"/>
              </w:rPr>
              <w:t>5.5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5000*1500*2200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</w:tr>
      <w:tr w:rsidR="007A41C2">
        <w:trPr>
          <w:trHeight w:val="395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76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GTL1225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spacing w:before="76"/>
              <w:ind w:left="117" w:right="102"/>
              <w:rPr>
                <w:sz w:val="21"/>
              </w:rPr>
            </w:pPr>
            <w:r>
              <w:rPr>
                <w:sz w:val="21"/>
              </w:rPr>
              <w:t>25-35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215" w:right="198"/>
              <w:rPr>
                <w:sz w:val="21"/>
              </w:rPr>
            </w:pPr>
            <w:r>
              <w:rPr>
                <w:sz w:val="21"/>
              </w:rPr>
              <w:t>7.5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629" w:right="611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2500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spacing w:before="76"/>
              <w:ind w:left="197" w:right="178"/>
              <w:rPr>
                <w:sz w:val="21"/>
              </w:rPr>
            </w:pPr>
            <w:r>
              <w:rPr>
                <w:sz w:val="21"/>
              </w:rPr>
              <w:t>4146*1500*2230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173" w:right="146"/>
              <w:rPr>
                <w:sz w:val="21"/>
              </w:rPr>
            </w:pPr>
            <w:r>
              <w:rPr>
                <w:sz w:val="21"/>
              </w:rPr>
              <w:t>3800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GTL1230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7" w:right="102"/>
              <w:rPr>
                <w:sz w:val="21"/>
              </w:rPr>
            </w:pPr>
            <w:r>
              <w:rPr>
                <w:sz w:val="21"/>
              </w:rPr>
              <w:t>30-45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8"/>
              <w:rPr>
                <w:sz w:val="21"/>
              </w:rPr>
            </w:pPr>
            <w:r>
              <w:rPr>
                <w:sz w:val="21"/>
              </w:rPr>
              <w:t>7.5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5563*1500*2250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4100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GTL1430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7" w:right="102"/>
              <w:rPr>
                <w:sz w:val="21"/>
              </w:rPr>
            </w:pPr>
            <w:r>
              <w:rPr>
                <w:sz w:val="21"/>
              </w:rPr>
              <w:t>50-60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5600*1650*2340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4800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GTL1530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7" w:right="102"/>
              <w:rPr>
                <w:sz w:val="21"/>
              </w:rPr>
            </w:pPr>
            <w:r>
              <w:rPr>
                <w:sz w:val="21"/>
              </w:rPr>
              <w:t>60-80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3000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5535*1860*2520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5200</w:t>
            </w:r>
          </w:p>
        </w:tc>
      </w:tr>
      <w:tr w:rsidR="007A41C2">
        <w:trPr>
          <w:trHeight w:val="395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spacing w:before="76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GTL1545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spacing w:before="76"/>
              <w:ind w:left="116" w:right="102"/>
              <w:rPr>
                <w:sz w:val="21"/>
              </w:rPr>
            </w:pPr>
            <w:r>
              <w:rPr>
                <w:sz w:val="21"/>
              </w:rPr>
              <w:t>80-150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215" w:right="19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629" w:right="611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4500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spacing w:before="76"/>
              <w:ind w:left="197" w:right="178"/>
              <w:rPr>
                <w:sz w:val="21"/>
              </w:rPr>
            </w:pPr>
            <w:r>
              <w:rPr>
                <w:sz w:val="21"/>
              </w:rPr>
              <w:t>7040*1900*2525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spacing w:before="76"/>
              <w:ind w:left="173" w:right="146"/>
              <w:rPr>
                <w:sz w:val="21"/>
              </w:rPr>
            </w:pPr>
            <w:r>
              <w:rPr>
                <w:sz w:val="21"/>
              </w:rPr>
              <w:t>6000</w:t>
            </w:r>
          </w:p>
        </w:tc>
      </w:tr>
      <w:tr w:rsidR="007A41C2">
        <w:trPr>
          <w:trHeight w:val="398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GTL1848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9" w:right="102"/>
              <w:rPr>
                <w:sz w:val="21"/>
              </w:rPr>
            </w:pPr>
            <w:r>
              <w:rPr>
                <w:sz w:val="21"/>
              </w:rPr>
              <w:t>150-200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1800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4800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8750*2100*3500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7500</w:t>
            </w:r>
          </w:p>
        </w:tc>
      </w:tr>
      <w:tr w:rsidR="007A41C2">
        <w:trPr>
          <w:trHeight w:val="397"/>
        </w:trPr>
        <w:tc>
          <w:tcPr>
            <w:tcW w:w="1126" w:type="dxa"/>
            <w:tcBorders>
              <w:left w:val="single" w:sz="6" w:space="0" w:color="000000"/>
            </w:tcBorders>
            <w:shd w:val="clear" w:color="auto" w:fill="8EAADB"/>
          </w:tcPr>
          <w:p w:rsidR="007A41C2" w:rsidRDefault="002B32F2">
            <w:pPr>
              <w:pStyle w:val="TableParagraph"/>
              <w:ind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GTL2055</w:t>
            </w:r>
          </w:p>
        </w:tc>
        <w:tc>
          <w:tcPr>
            <w:tcW w:w="1053" w:type="dxa"/>
          </w:tcPr>
          <w:p w:rsidR="007A41C2" w:rsidRDefault="002B32F2">
            <w:pPr>
              <w:pStyle w:val="TableParagraph"/>
              <w:ind w:left="119" w:right="102"/>
              <w:rPr>
                <w:sz w:val="21"/>
              </w:rPr>
            </w:pPr>
            <w:r>
              <w:rPr>
                <w:sz w:val="21"/>
              </w:rPr>
              <w:t>200-260</w:t>
            </w:r>
          </w:p>
        </w:tc>
        <w:tc>
          <w:tcPr>
            <w:tcW w:w="771" w:type="dxa"/>
            <w:tcBorders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215" w:right="19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778" w:type="dxa"/>
            <w:tcBorders>
              <w:left w:val="double" w:sz="1" w:space="0" w:color="000000"/>
              <w:right w:val="double" w:sz="1" w:space="0" w:color="000000"/>
            </w:tcBorders>
          </w:tcPr>
          <w:p w:rsidR="007A41C2" w:rsidRDefault="002B32F2">
            <w:pPr>
              <w:pStyle w:val="TableParagraph"/>
              <w:ind w:left="629" w:right="611"/>
              <w:rPr>
                <w:sz w:val="21"/>
              </w:rPr>
            </w:pPr>
            <w:r>
              <w:rPr>
                <w:sz w:val="21"/>
              </w:rPr>
              <w:t>2000</w:t>
            </w:r>
          </w:p>
        </w:tc>
        <w:tc>
          <w:tcPr>
            <w:tcW w:w="1467" w:type="dxa"/>
            <w:tcBorders>
              <w:left w:val="double" w:sz="1" w:space="0" w:color="000000"/>
            </w:tcBorders>
          </w:tcPr>
          <w:p w:rsidR="007A41C2" w:rsidRDefault="002B32F2">
            <w:pPr>
              <w:pStyle w:val="TableParagraph"/>
              <w:ind w:left="494"/>
              <w:jc w:val="left"/>
              <w:rPr>
                <w:sz w:val="21"/>
              </w:rPr>
            </w:pPr>
            <w:r>
              <w:rPr>
                <w:sz w:val="21"/>
              </w:rPr>
              <w:t>5500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7A41C2" w:rsidRDefault="007A41C2">
            <w:pPr>
              <w:rPr>
                <w:sz w:val="2"/>
                <w:szCs w:val="2"/>
              </w:rPr>
            </w:pPr>
          </w:p>
        </w:tc>
        <w:tc>
          <w:tcPr>
            <w:tcW w:w="2001" w:type="dxa"/>
          </w:tcPr>
          <w:p w:rsidR="007A41C2" w:rsidRDefault="002B32F2">
            <w:pPr>
              <w:pStyle w:val="TableParagraph"/>
              <w:ind w:left="197" w:right="178"/>
              <w:rPr>
                <w:sz w:val="21"/>
              </w:rPr>
            </w:pPr>
            <w:r>
              <w:rPr>
                <w:sz w:val="21"/>
              </w:rPr>
              <w:t>9353*2200*3560</w:t>
            </w:r>
          </w:p>
        </w:tc>
        <w:tc>
          <w:tcPr>
            <w:tcW w:w="844" w:type="dxa"/>
            <w:tcBorders>
              <w:right w:val="single" w:sz="6" w:space="0" w:color="000000"/>
            </w:tcBorders>
          </w:tcPr>
          <w:p w:rsidR="007A41C2" w:rsidRDefault="002B32F2">
            <w:pPr>
              <w:pStyle w:val="TableParagraph"/>
              <w:ind w:left="173" w:right="146"/>
              <w:rPr>
                <w:sz w:val="21"/>
              </w:rPr>
            </w:pPr>
            <w:r>
              <w:rPr>
                <w:sz w:val="21"/>
              </w:rPr>
              <w:t>8600</w:t>
            </w:r>
          </w:p>
        </w:tc>
      </w:tr>
    </w:tbl>
    <w:p w:rsidR="007A41C2" w:rsidRDefault="007A41C2">
      <w:pPr>
        <w:pStyle w:val="Textoindependiente"/>
        <w:spacing w:before="59"/>
        <w:ind w:left="200"/>
      </w:pPr>
    </w:p>
    <w:p w:rsidR="007A41C2" w:rsidRDefault="007A41C2">
      <w:pPr>
        <w:pStyle w:val="Textoindependiente"/>
        <w:spacing w:before="2"/>
        <w:rPr>
          <w:sz w:val="11"/>
        </w:rPr>
      </w:pPr>
    </w:p>
    <w:sectPr w:rsidR="007A41C2" w:rsidSect="007A41C2">
      <w:pgSz w:w="11910" w:h="16840"/>
      <w:pgMar w:top="1880" w:right="580" w:bottom="280" w:left="520" w:header="81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2F2" w:rsidRDefault="002B32F2" w:rsidP="007A41C2">
      <w:r>
        <w:separator/>
      </w:r>
    </w:p>
  </w:endnote>
  <w:endnote w:type="continuationSeparator" w:id="1">
    <w:p w:rsidR="002B32F2" w:rsidRDefault="002B32F2" w:rsidP="007A4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2F2" w:rsidRDefault="002B32F2" w:rsidP="007A41C2">
      <w:r>
        <w:separator/>
      </w:r>
    </w:p>
  </w:footnote>
  <w:footnote w:type="continuationSeparator" w:id="1">
    <w:p w:rsidR="002B32F2" w:rsidRDefault="002B32F2" w:rsidP="007A4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C2" w:rsidRDefault="007A41C2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C2CC3"/>
    <w:multiLevelType w:val="hybridMultilevel"/>
    <w:tmpl w:val="048CE9D4"/>
    <w:lvl w:ilvl="0" w:tplc="1E2E143E">
      <w:start w:val="1"/>
      <w:numFmt w:val="decimal"/>
      <w:lvlText w:val="%1."/>
      <w:lvlJc w:val="left"/>
      <w:pPr>
        <w:ind w:left="446" w:hanging="24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ar-SA"/>
      </w:rPr>
    </w:lvl>
    <w:lvl w:ilvl="1" w:tplc="063C688A">
      <w:numFmt w:val="bullet"/>
      <w:lvlText w:val="•"/>
      <w:lvlJc w:val="left"/>
      <w:pPr>
        <w:ind w:left="1476" w:hanging="247"/>
      </w:pPr>
      <w:rPr>
        <w:rFonts w:hint="default"/>
        <w:lang w:val="en-US" w:eastAsia="en-US" w:bidi="ar-SA"/>
      </w:rPr>
    </w:lvl>
    <w:lvl w:ilvl="2" w:tplc="E0607340">
      <w:numFmt w:val="bullet"/>
      <w:lvlText w:val="•"/>
      <w:lvlJc w:val="left"/>
      <w:pPr>
        <w:ind w:left="2513" w:hanging="247"/>
      </w:pPr>
      <w:rPr>
        <w:rFonts w:hint="default"/>
        <w:lang w:val="en-US" w:eastAsia="en-US" w:bidi="ar-SA"/>
      </w:rPr>
    </w:lvl>
    <w:lvl w:ilvl="3" w:tplc="BD5849A6"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4" w:tplc="C194E9AC">
      <w:numFmt w:val="bullet"/>
      <w:lvlText w:val="•"/>
      <w:lvlJc w:val="left"/>
      <w:pPr>
        <w:ind w:left="4586" w:hanging="247"/>
      </w:pPr>
      <w:rPr>
        <w:rFonts w:hint="default"/>
        <w:lang w:val="en-US" w:eastAsia="en-US" w:bidi="ar-SA"/>
      </w:rPr>
    </w:lvl>
    <w:lvl w:ilvl="5" w:tplc="04B6F294">
      <w:numFmt w:val="bullet"/>
      <w:lvlText w:val="•"/>
      <w:lvlJc w:val="left"/>
      <w:pPr>
        <w:ind w:left="5623" w:hanging="247"/>
      </w:pPr>
      <w:rPr>
        <w:rFonts w:hint="default"/>
        <w:lang w:val="en-US" w:eastAsia="en-US" w:bidi="ar-SA"/>
      </w:rPr>
    </w:lvl>
    <w:lvl w:ilvl="6" w:tplc="A4AA89A4">
      <w:numFmt w:val="bullet"/>
      <w:lvlText w:val="•"/>
      <w:lvlJc w:val="left"/>
      <w:pPr>
        <w:ind w:left="6659" w:hanging="247"/>
      </w:pPr>
      <w:rPr>
        <w:rFonts w:hint="default"/>
        <w:lang w:val="en-US" w:eastAsia="en-US" w:bidi="ar-SA"/>
      </w:rPr>
    </w:lvl>
    <w:lvl w:ilvl="7" w:tplc="FDEE2AFE">
      <w:numFmt w:val="bullet"/>
      <w:lvlText w:val="•"/>
      <w:lvlJc w:val="left"/>
      <w:pPr>
        <w:ind w:left="7696" w:hanging="247"/>
      </w:pPr>
      <w:rPr>
        <w:rFonts w:hint="default"/>
        <w:lang w:val="en-US" w:eastAsia="en-US" w:bidi="ar-SA"/>
      </w:rPr>
    </w:lvl>
    <w:lvl w:ilvl="8" w:tplc="B8261832">
      <w:numFmt w:val="bullet"/>
      <w:lvlText w:val="•"/>
      <w:lvlJc w:val="left"/>
      <w:pPr>
        <w:ind w:left="8733" w:hanging="24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A41C2"/>
    <w:rsid w:val="000B3676"/>
    <w:rsid w:val="002B32F2"/>
    <w:rsid w:val="003C022F"/>
    <w:rsid w:val="005A4A01"/>
    <w:rsid w:val="007A41C2"/>
    <w:rsid w:val="00D048C0"/>
    <w:rsid w:val="00E3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A41C2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41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A41C2"/>
  </w:style>
  <w:style w:type="paragraph" w:styleId="Ttulo">
    <w:name w:val="Title"/>
    <w:basedOn w:val="Normal"/>
    <w:uiPriority w:val="1"/>
    <w:qFormat/>
    <w:rsid w:val="007A41C2"/>
    <w:pPr>
      <w:spacing w:before="20" w:line="287" w:lineRule="exact"/>
      <w:ind w:left="22"/>
    </w:pPr>
    <w:rPr>
      <w:rFonts w:ascii="Verdana" w:eastAsia="Verdana" w:hAnsi="Verdana" w:cs="Verdan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7A41C2"/>
    <w:pPr>
      <w:spacing w:before="59"/>
      <w:ind w:left="446" w:hanging="247"/>
    </w:pPr>
  </w:style>
  <w:style w:type="paragraph" w:customStyle="1" w:styleId="TableParagraph">
    <w:name w:val="Table Paragraph"/>
    <w:basedOn w:val="Normal"/>
    <w:uiPriority w:val="1"/>
    <w:qFormat/>
    <w:rsid w:val="007A41C2"/>
    <w:pPr>
      <w:spacing w:before="78"/>
      <w:ind w:left="95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4A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A01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A4A0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A4A01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5A4A0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A4A01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496</Words>
  <Characters>2828</Characters>
  <Application>Microsoft Office Word</Application>
  <DocSecurity>0</DocSecurity>
  <Lines>23</Lines>
  <Paragraphs>6</Paragraphs>
  <ScaleCrop>false</ScaleCrop>
  <Company>HP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Sam laptop</cp:lastModifiedBy>
  <cp:revision>6</cp:revision>
  <dcterms:created xsi:type="dcterms:W3CDTF">2023-03-07T11:54:00Z</dcterms:created>
  <dcterms:modified xsi:type="dcterms:W3CDTF">2023-03-07T13:02:00Z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