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6D3" w:rsidRDefault="00E056D3" w:rsidP="00E056D3">
      <w:pPr>
        <w:pStyle w:val="Ttulo1"/>
        <w:rPr>
          <w:rFonts w:ascii="Microsoft YaHei" w:eastAsia="Microsoft YaHei" w:hAnsi="Microsoft YaHei"/>
          <w:sz w:val="34"/>
          <w:szCs w:val="34"/>
        </w:rPr>
      </w:pPr>
      <w:r>
        <w:rPr>
          <w:rStyle w:val="on"/>
          <w:rFonts w:ascii="Microsoft YaHei" w:eastAsia="Microsoft YaHei" w:hAnsi="Microsoft YaHei" w:hint="eastAsia"/>
          <w:sz w:val="34"/>
          <w:szCs w:val="34"/>
        </w:rPr>
        <w:t>D</w:t>
      </w:r>
      <w:r w:rsidR="0004550B">
        <w:object w:dxaOrig="16275" w:dyaOrig="9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9.4pt" o:ole="">
            <v:imagedata r:id="rId4" o:title=""/>
          </v:shape>
          <o:OLEObject Type="Embed" ProgID="Unknown" ShapeID="_x0000_i1025" DrawAspect="Content" ObjectID="_1739565589" r:id="rId5"/>
        </w:object>
      </w:r>
      <w:proofErr w:type="spellStart"/>
      <w:r>
        <w:rPr>
          <w:rStyle w:val="on"/>
          <w:rFonts w:ascii="Microsoft YaHei" w:eastAsia="Microsoft YaHei" w:hAnsi="Microsoft YaHei" w:hint="eastAsia"/>
          <w:sz w:val="34"/>
          <w:szCs w:val="34"/>
        </w:rPr>
        <w:t>etails</w:t>
      </w:r>
      <w:proofErr w:type="spellEnd"/>
    </w:p>
    <w:p w:rsidR="00E056D3" w:rsidRPr="00E279B6" w:rsidRDefault="00E056D3" w:rsidP="00E056D3">
      <w:pPr>
        <w:rPr>
          <w:rFonts w:ascii="Microsoft YaHei" w:eastAsia="Microsoft YaHei" w:hAnsi="Microsoft YaHei"/>
          <w:color w:val="666666"/>
          <w:sz w:val="20"/>
          <w:szCs w:val="20"/>
        </w:rPr>
      </w:pPr>
      <w:r w:rsidRPr="00E279B6">
        <w:rPr>
          <w:rStyle w:val="Textoennegrita"/>
          <w:rFonts w:ascii="Arial" w:eastAsia="Microsoft YaHei" w:hAnsi="Arial" w:cs="Arial"/>
          <w:color w:val="666666"/>
          <w:sz w:val="20"/>
          <w:szCs w:val="20"/>
        </w:rPr>
        <w:t>Product introduction</w:t>
      </w:r>
      <w:r w:rsidRPr="00E279B6">
        <w:rPr>
          <w:rFonts w:ascii="Microsoft YaHei" w:eastAsia="Microsoft YaHei" w:hAnsi="Microsoft YaHei" w:hint="eastAsia"/>
          <w:color w:val="666666"/>
          <w:sz w:val="20"/>
          <w:szCs w:val="20"/>
        </w:rPr>
        <w:br/>
      </w:r>
      <w:r w:rsidRPr="00E279B6">
        <w:rPr>
          <w:rFonts w:ascii="Arial" w:eastAsia="Microsoft YaHei" w:hAnsi="Arial" w:cs="Arial"/>
          <w:color w:val="666666"/>
          <w:sz w:val="20"/>
          <w:szCs w:val="20"/>
        </w:rPr>
        <w:t xml:space="preserve">Three disks high intensity magnetic separator belongs to the electromagnetic magnetic separator, which uses current to generate magnetic field through the excitation coil. The magnetic field intensity can be from </w:t>
      </w:r>
      <w:r w:rsidRPr="006F5324">
        <w:rPr>
          <w:rFonts w:ascii="Arial" w:eastAsia="Microsoft YaHei" w:hAnsi="Arial" w:cs="Arial"/>
          <w:color w:val="FF0000"/>
          <w:sz w:val="20"/>
          <w:szCs w:val="20"/>
        </w:rPr>
        <w:t>0 to 18000Gs</w:t>
      </w:r>
      <w:r w:rsidRPr="00E279B6">
        <w:rPr>
          <w:rFonts w:ascii="Arial" w:eastAsia="Microsoft YaHei" w:hAnsi="Arial" w:cs="Arial"/>
          <w:color w:val="666666"/>
          <w:sz w:val="20"/>
          <w:szCs w:val="20"/>
        </w:rPr>
        <w:t xml:space="preserve">. It's suitable for the separation of </w:t>
      </w:r>
      <w:r w:rsidRPr="00636B4E">
        <w:rPr>
          <w:rFonts w:ascii="Arial" w:eastAsia="Microsoft YaHei" w:hAnsi="Arial" w:cs="Arial"/>
          <w:color w:val="FF0000"/>
          <w:sz w:val="20"/>
          <w:szCs w:val="20"/>
        </w:rPr>
        <w:t>mixed magnetic minerals</w:t>
      </w:r>
      <w:r w:rsidRPr="00E279B6">
        <w:rPr>
          <w:rFonts w:ascii="Arial" w:eastAsia="Microsoft YaHei" w:hAnsi="Arial" w:cs="Arial"/>
          <w:color w:val="666666"/>
          <w:sz w:val="20"/>
          <w:szCs w:val="20"/>
        </w:rPr>
        <w:t xml:space="preserve">. According to the magnetism difference of minerals, it can achieve the perfect </w:t>
      </w:r>
      <w:r w:rsidRPr="00636B4E">
        <w:rPr>
          <w:rFonts w:ascii="Arial" w:eastAsia="Microsoft YaHei" w:hAnsi="Arial" w:cs="Arial"/>
          <w:color w:val="FF0000"/>
          <w:sz w:val="20"/>
          <w:szCs w:val="20"/>
        </w:rPr>
        <w:t>one-time separation of various minerals</w:t>
      </w:r>
      <w:r w:rsidRPr="00E279B6">
        <w:rPr>
          <w:rFonts w:ascii="Arial" w:eastAsia="Microsoft YaHei" w:hAnsi="Arial" w:cs="Arial"/>
          <w:color w:val="666666"/>
          <w:sz w:val="20"/>
          <w:szCs w:val="20"/>
        </w:rPr>
        <w:t xml:space="preserve">, through adjusting the current of each excitation coil to forms the different intensities of magnetic field, or through adjusting the interval of each disk and materials (belt) to obtain different induction intensities of magnetic field. Because it has three magnetic disks, so strong magnetic materials, weak magnetic materials, non-magnetic materials and other minerals can be separated at one time. This equipment is widely used in the </w:t>
      </w:r>
      <w:r w:rsidRPr="00636B4E">
        <w:rPr>
          <w:rFonts w:ascii="Arial" w:eastAsia="Microsoft YaHei" w:hAnsi="Arial" w:cs="Arial"/>
          <w:color w:val="FF0000"/>
          <w:sz w:val="20"/>
          <w:szCs w:val="20"/>
        </w:rPr>
        <w:t xml:space="preserve">dry separation of tantalite, </w:t>
      </w:r>
      <w:proofErr w:type="spellStart"/>
      <w:r w:rsidRPr="00636B4E">
        <w:rPr>
          <w:rFonts w:ascii="Arial" w:eastAsia="Microsoft YaHei" w:hAnsi="Arial" w:cs="Arial"/>
          <w:color w:val="FF0000"/>
          <w:sz w:val="20"/>
          <w:szCs w:val="20"/>
        </w:rPr>
        <w:t>niobite</w:t>
      </w:r>
      <w:proofErr w:type="spellEnd"/>
      <w:r w:rsidRPr="00636B4E">
        <w:rPr>
          <w:rFonts w:ascii="Arial" w:eastAsia="Microsoft YaHei" w:hAnsi="Arial" w:cs="Arial"/>
          <w:color w:val="FF0000"/>
          <w:sz w:val="20"/>
          <w:szCs w:val="20"/>
        </w:rPr>
        <w:t xml:space="preserve"> (</w:t>
      </w:r>
      <w:proofErr w:type="spellStart"/>
      <w:r w:rsidRPr="00636B4E">
        <w:rPr>
          <w:rFonts w:ascii="Arial" w:eastAsia="Microsoft YaHei" w:hAnsi="Arial" w:cs="Arial"/>
          <w:color w:val="FF0000"/>
          <w:sz w:val="20"/>
          <w:szCs w:val="20"/>
        </w:rPr>
        <w:t>columbite</w:t>
      </w:r>
      <w:proofErr w:type="spellEnd"/>
      <w:r w:rsidRPr="00636B4E">
        <w:rPr>
          <w:rFonts w:ascii="Arial" w:eastAsia="Microsoft YaHei" w:hAnsi="Arial" w:cs="Arial"/>
          <w:color w:val="FF0000"/>
          <w:sz w:val="20"/>
          <w:szCs w:val="20"/>
        </w:rPr>
        <w:t xml:space="preserve">), tungsten, tin, </w:t>
      </w:r>
      <w:proofErr w:type="spellStart"/>
      <w:r w:rsidRPr="00636B4E">
        <w:rPr>
          <w:rFonts w:ascii="Arial" w:eastAsia="Microsoft YaHei" w:hAnsi="Arial" w:cs="Arial"/>
          <w:color w:val="FF0000"/>
          <w:sz w:val="20"/>
          <w:szCs w:val="20"/>
        </w:rPr>
        <w:t>ilmenite</w:t>
      </w:r>
      <w:proofErr w:type="spellEnd"/>
      <w:r w:rsidRPr="00636B4E">
        <w:rPr>
          <w:rFonts w:ascii="Arial" w:eastAsia="Microsoft YaHei" w:hAnsi="Arial" w:cs="Arial"/>
          <w:color w:val="FF0000"/>
          <w:sz w:val="20"/>
          <w:szCs w:val="20"/>
        </w:rPr>
        <w:t>, monazite and other magnetic and non-magnetic</w:t>
      </w:r>
      <w:r w:rsidRPr="00E279B6">
        <w:rPr>
          <w:rFonts w:ascii="Arial" w:eastAsia="Microsoft YaHei" w:hAnsi="Arial" w:cs="Arial"/>
          <w:color w:val="666666"/>
          <w:sz w:val="20"/>
          <w:szCs w:val="20"/>
        </w:rPr>
        <w:t xml:space="preserve"> minerals.</w:t>
      </w:r>
      <w:r w:rsidRPr="00E279B6">
        <w:rPr>
          <w:rFonts w:ascii="Microsoft YaHei" w:eastAsia="Microsoft YaHei" w:hAnsi="Microsoft YaHei" w:hint="eastAsia"/>
          <w:color w:val="666666"/>
          <w:sz w:val="20"/>
          <w:szCs w:val="20"/>
        </w:rPr>
        <w:br/>
      </w:r>
      <w:r w:rsidRPr="00E279B6">
        <w:rPr>
          <w:rFonts w:ascii="Microsoft YaHei" w:eastAsia="Microsoft YaHei" w:hAnsi="Microsoft YaHei" w:hint="eastAsia"/>
          <w:color w:val="666666"/>
          <w:sz w:val="20"/>
          <w:szCs w:val="20"/>
        </w:rPr>
        <w:br/>
      </w:r>
      <w:r w:rsidRPr="00E279B6">
        <w:rPr>
          <w:rStyle w:val="Textoennegrita"/>
          <w:rFonts w:ascii="Arial" w:eastAsia="Microsoft YaHei" w:hAnsi="Arial" w:cs="Arial"/>
          <w:color w:val="666666"/>
          <w:sz w:val="20"/>
          <w:szCs w:val="20"/>
        </w:rPr>
        <w:t>Three disks high intensity magnetic separator working principle</w:t>
      </w:r>
      <w:r w:rsidRPr="00E279B6">
        <w:rPr>
          <w:rFonts w:ascii="Microsoft YaHei" w:eastAsia="Microsoft YaHei" w:hAnsi="Microsoft YaHei" w:hint="eastAsia"/>
          <w:color w:val="666666"/>
          <w:sz w:val="20"/>
          <w:szCs w:val="20"/>
        </w:rPr>
        <w:br/>
      </w:r>
      <w:proofErr w:type="gramStart"/>
      <w:r w:rsidRPr="00E279B6">
        <w:rPr>
          <w:rFonts w:ascii="Arial" w:eastAsia="Microsoft YaHei" w:hAnsi="Arial" w:cs="Arial"/>
          <w:color w:val="666666"/>
          <w:sz w:val="20"/>
          <w:szCs w:val="20"/>
        </w:rPr>
        <w:t>During</w:t>
      </w:r>
      <w:proofErr w:type="gramEnd"/>
      <w:r w:rsidRPr="00E279B6">
        <w:rPr>
          <w:rFonts w:ascii="Arial" w:eastAsia="Microsoft YaHei" w:hAnsi="Arial" w:cs="Arial"/>
          <w:color w:val="666666"/>
          <w:sz w:val="20"/>
          <w:szCs w:val="20"/>
        </w:rPr>
        <w:t xml:space="preserve"> the work, the materials fed into the hopper. The </w:t>
      </w:r>
      <w:r w:rsidRPr="00636B4E">
        <w:rPr>
          <w:rFonts w:ascii="Arial" w:eastAsia="Microsoft YaHei" w:hAnsi="Arial" w:cs="Arial"/>
          <w:color w:val="FF0000"/>
          <w:sz w:val="20"/>
          <w:szCs w:val="20"/>
        </w:rPr>
        <w:t>ferromagnetic materials will be removed by the permanent magnetic drum</w:t>
      </w:r>
      <w:r w:rsidRPr="00E279B6">
        <w:rPr>
          <w:rFonts w:ascii="Arial" w:eastAsia="Microsoft YaHei" w:hAnsi="Arial" w:cs="Arial"/>
          <w:color w:val="666666"/>
          <w:sz w:val="20"/>
          <w:szCs w:val="20"/>
        </w:rPr>
        <w:t xml:space="preserve">. The rest of minerals will be uniformly sprayed onto the belt conveyor (The mineral thickness generally </w:t>
      </w:r>
      <w:r w:rsidRPr="00636B4E">
        <w:rPr>
          <w:rFonts w:ascii="Arial" w:eastAsia="Microsoft YaHei" w:hAnsi="Arial" w:cs="Arial"/>
          <w:color w:val="FF0000"/>
          <w:sz w:val="20"/>
          <w:szCs w:val="20"/>
        </w:rPr>
        <w:t>between 0.2-0.8mm</w:t>
      </w:r>
      <w:r w:rsidRPr="00E279B6">
        <w:rPr>
          <w:rFonts w:ascii="Arial" w:eastAsia="Microsoft YaHei" w:hAnsi="Arial" w:cs="Arial"/>
          <w:color w:val="666666"/>
          <w:sz w:val="20"/>
          <w:szCs w:val="20"/>
        </w:rPr>
        <w:t xml:space="preserve">). When the machine is running, the belt conveyor will send the minerals down below the magnetic disk, where the paramagnetic minerals will be quickly absorbed onto the tooth tip of magnetic disc. When the magnetic disk rotates to the low-intensity magnetic area, they will fall into the concentrate </w:t>
      </w:r>
      <w:proofErr w:type="spellStart"/>
      <w:r w:rsidRPr="00E279B6">
        <w:rPr>
          <w:rFonts w:ascii="Arial" w:eastAsia="Microsoft YaHei" w:hAnsi="Arial" w:cs="Arial"/>
          <w:color w:val="666666"/>
          <w:sz w:val="20"/>
          <w:szCs w:val="20"/>
        </w:rPr>
        <w:t>bin</w:t>
      </w:r>
      <w:proofErr w:type="spellEnd"/>
      <w:r w:rsidRPr="00E279B6">
        <w:rPr>
          <w:rFonts w:ascii="Arial" w:eastAsia="Microsoft YaHei" w:hAnsi="Arial" w:cs="Arial"/>
          <w:color w:val="666666"/>
          <w:sz w:val="20"/>
          <w:szCs w:val="20"/>
        </w:rPr>
        <w:t xml:space="preserve"> under their gravity and centrifugal force. The non-magnetic minerals will be conveyed to the tailing bin via belt conveyor and discharged. The intensity of magnetic induction of each disk and the interval of magnetic disk and material can be adjusted according to the specific magnetization coefficient of minerals.</w:t>
      </w:r>
      <w:r w:rsidRPr="00E279B6">
        <w:rPr>
          <w:rFonts w:ascii="Microsoft YaHei" w:eastAsia="Microsoft YaHei" w:hAnsi="Microsoft YaHei" w:hint="eastAsia"/>
          <w:color w:val="666666"/>
          <w:sz w:val="20"/>
          <w:szCs w:val="20"/>
        </w:rPr>
        <w:br/>
      </w:r>
      <w:r w:rsidRPr="00E279B6">
        <w:rPr>
          <w:rFonts w:ascii="Microsoft YaHei" w:eastAsia="Microsoft YaHei" w:hAnsi="Microsoft YaHei" w:hint="eastAsia"/>
          <w:color w:val="666666"/>
          <w:sz w:val="20"/>
          <w:szCs w:val="20"/>
        </w:rPr>
        <w:br/>
      </w:r>
      <w:r w:rsidRPr="00E279B6">
        <w:rPr>
          <w:rStyle w:val="Textoennegrita"/>
          <w:rFonts w:ascii="Arial" w:eastAsia="Microsoft YaHei" w:hAnsi="Arial" w:cs="Arial"/>
          <w:color w:val="666666"/>
          <w:sz w:val="20"/>
          <w:szCs w:val="20"/>
        </w:rPr>
        <w:lastRenderedPageBreak/>
        <w:t>Advantages and features</w:t>
      </w:r>
      <w:r w:rsidRPr="00E279B6">
        <w:rPr>
          <w:rFonts w:ascii="Microsoft YaHei" w:eastAsia="Microsoft YaHei" w:hAnsi="Microsoft YaHei" w:hint="eastAsia"/>
          <w:color w:val="666666"/>
          <w:sz w:val="20"/>
          <w:szCs w:val="20"/>
        </w:rPr>
        <w:br/>
      </w:r>
      <w:r w:rsidRPr="00E279B6">
        <w:rPr>
          <w:rFonts w:ascii="Arial" w:eastAsia="Microsoft YaHei" w:hAnsi="Arial" w:cs="Arial"/>
          <w:color w:val="666666"/>
          <w:sz w:val="20"/>
          <w:szCs w:val="20"/>
        </w:rPr>
        <w:t>1. Compact structure and small occupation area;</w:t>
      </w:r>
      <w:r w:rsidRPr="00E279B6">
        <w:rPr>
          <w:rFonts w:ascii="Microsoft YaHei" w:eastAsia="Microsoft YaHei" w:hAnsi="Microsoft YaHei" w:hint="eastAsia"/>
          <w:color w:val="666666"/>
          <w:sz w:val="20"/>
          <w:szCs w:val="20"/>
        </w:rPr>
        <w:br/>
      </w:r>
      <w:r w:rsidRPr="00E279B6">
        <w:rPr>
          <w:rFonts w:ascii="Arial" w:eastAsia="Microsoft YaHei" w:hAnsi="Arial" w:cs="Arial"/>
          <w:color w:val="666666"/>
          <w:sz w:val="20"/>
          <w:szCs w:val="20"/>
        </w:rPr>
        <w:t>2. Easy installation and maintenance;</w:t>
      </w:r>
      <w:r w:rsidRPr="00E279B6">
        <w:rPr>
          <w:rFonts w:ascii="Microsoft YaHei" w:eastAsia="Microsoft YaHei" w:hAnsi="Microsoft YaHei" w:hint="eastAsia"/>
          <w:color w:val="666666"/>
          <w:sz w:val="20"/>
          <w:szCs w:val="20"/>
        </w:rPr>
        <w:br/>
      </w:r>
      <w:r w:rsidRPr="00E279B6">
        <w:rPr>
          <w:rFonts w:ascii="Arial" w:eastAsia="Microsoft YaHei" w:hAnsi="Arial" w:cs="Arial"/>
          <w:color w:val="666666"/>
          <w:sz w:val="20"/>
          <w:szCs w:val="20"/>
        </w:rPr>
        <w:t>3. Stable parameters and easy operation;</w:t>
      </w:r>
      <w:r w:rsidRPr="00E279B6">
        <w:rPr>
          <w:rFonts w:ascii="Microsoft YaHei" w:eastAsia="Microsoft YaHei" w:hAnsi="Microsoft YaHei" w:hint="eastAsia"/>
          <w:color w:val="666666"/>
          <w:sz w:val="20"/>
          <w:szCs w:val="20"/>
        </w:rPr>
        <w:br/>
      </w:r>
      <w:r w:rsidRPr="00E279B6">
        <w:rPr>
          <w:rFonts w:ascii="Arial" w:eastAsia="Microsoft YaHei" w:hAnsi="Arial" w:cs="Arial"/>
          <w:color w:val="666666"/>
          <w:sz w:val="20"/>
          <w:szCs w:val="20"/>
        </w:rPr>
        <w:t>4. Suitable for dry operation in arid region.</w:t>
      </w:r>
      <w:r w:rsidRPr="00E279B6">
        <w:rPr>
          <w:rFonts w:ascii="Microsoft YaHei" w:eastAsia="Microsoft YaHei" w:hAnsi="Microsoft YaHei" w:hint="eastAsia"/>
          <w:color w:val="666666"/>
          <w:sz w:val="20"/>
          <w:szCs w:val="20"/>
        </w:rPr>
        <w:br/>
      </w:r>
      <w:r w:rsidRPr="00E279B6">
        <w:rPr>
          <w:rFonts w:ascii="Microsoft YaHei" w:eastAsia="Microsoft YaHei" w:hAnsi="Microsoft YaHei" w:hint="eastAsia"/>
          <w:color w:val="666666"/>
          <w:sz w:val="20"/>
          <w:szCs w:val="20"/>
        </w:rPr>
        <w:br/>
      </w:r>
      <w:r w:rsidRPr="00E279B6">
        <w:rPr>
          <w:rStyle w:val="Textoennegrita"/>
          <w:rFonts w:ascii="Arial" w:eastAsia="Microsoft YaHei" w:hAnsi="Arial" w:cs="Arial"/>
          <w:color w:val="666666"/>
          <w:sz w:val="20"/>
          <w:szCs w:val="20"/>
        </w:rPr>
        <w:t>Main technical parameters</w:t>
      </w:r>
    </w:p>
    <w:p w:rsidR="00A67EBE" w:rsidRDefault="00542F6C">
      <w:r>
        <w:rPr>
          <w:noProof/>
        </w:rPr>
        <w:drawing>
          <wp:inline distT="0" distB="0" distL="0" distR="0">
            <wp:extent cx="5943600" cy="3070860"/>
            <wp:effectExtent l="19050" t="0" r="0" b="0"/>
            <wp:docPr id="2" name="Imagen 2" descr="C:\Users\Sam laptop\Documents\comm\+NS 0.1to do\mining\3 disk magnetic separator\3 d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 laptop\Documents\comm\+NS 0.1to do\mining\3 disk magnetic separator\3 disk.jpg"/>
                    <pic:cNvPicPr>
                      <a:picLocks noChangeAspect="1" noChangeArrowheads="1"/>
                    </pic:cNvPicPr>
                  </pic:nvPicPr>
                  <pic:blipFill>
                    <a:blip r:embed="rId6"/>
                    <a:srcRect/>
                    <a:stretch>
                      <a:fillRect/>
                    </a:stretch>
                  </pic:blipFill>
                  <pic:spPr bwMode="auto">
                    <a:xfrm>
                      <a:off x="0" y="0"/>
                      <a:ext cx="5943600" cy="3070860"/>
                    </a:xfrm>
                    <a:prstGeom prst="rect">
                      <a:avLst/>
                    </a:prstGeom>
                    <a:noFill/>
                    <a:ln w="9525">
                      <a:noFill/>
                      <a:miter lim="800000"/>
                      <a:headEnd/>
                      <a:tailEnd/>
                    </a:ln>
                  </pic:spPr>
                </pic:pic>
              </a:graphicData>
            </a:graphic>
          </wp:inline>
        </w:drawing>
      </w:r>
    </w:p>
    <w:sectPr w:rsidR="00A67EBE" w:rsidSect="00D45E3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E056D3"/>
    <w:rsid w:val="0004550B"/>
    <w:rsid w:val="00542F6C"/>
    <w:rsid w:val="00636B4E"/>
    <w:rsid w:val="006F5324"/>
    <w:rsid w:val="00A67EBE"/>
    <w:rsid w:val="00D45E35"/>
    <w:rsid w:val="00E056D3"/>
    <w:rsid w:val="00E279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E35"/>
  </w:style>
  <w:style w:type="paragraph" w:styleId="Ttulo1">
    <w:name w:val="heading 1"/>
    <w:basedOn w:val="Normal"/>
    <w:link w:val="Ttulo1Car"/>
    <w:uiPriority w:val="9"/>
    <w:qFormat/>
    <w:rsid w:val="00E056D3"/>
    <w:pPr>
      <w:spacing w:after="0" w:line="240" w:lineRule="auto"/>
      <w:outlineLvl w:val="0"/>
    </w:pPr>
    <w:rPr>
      <w:rFonts w:ascii="SimSun" w:eastAsia="SimSun" w:hAnsi="SimSun" w:cs="SimSun"/>
      <w:b/>
      <w:bCs/>
      <w:color w:val="FFFFFF"/>
      <w:kern w:val="36"/>
      <w:sz w:val="58"/>
      <w:szCs w:val="58"/>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056D3"/>
    <w:rPr>
      <w:rFonts w:ascii="SimSun" w:eastAsia="SimSun" w:hAnsi="SimSun" w:cs="SimSun"/>
      <w:b/>
      <w:bCs/>
      <w:color w:val="FFFFFF"/>
      <w:kern w:val="36"/>
      <w:sz w:val="58"/>
      <w:szCs w:val="58"/>
      <w:lang w:eastAsia="zh-CN"/>
    </w:rPr>
  </w:style>
  <w:style w:type="character" w:customStyle="1" w:styleId="on">
    <w:name w:val="on"/>
    <w:basedOn w:val="Fuentedeprrafopredeter"/>
    <w:rsid w:val="00E056D3"/>
  </w:style>
  <w:style w:type="character" w:styleId="Textoennegrita">
    <w:name w:val="Strong"/>
    <w:basedOn w:val="Fuentedeprrafopredeter"/>
    <w:uiPriority w:val="22"/>
    <w:qFormat/>
    <w:rsid w:val="00E056D3"/>
    <w:rPr>
      <w:b/>
      <w:bCs/>
    </w:rPr>
  </w:style>
  <w:style w:type="paragraph" w:styleId="Textodeglobo">
    <w:name w:val="Balloon Text"/>
    <w:basedOn w:val="Normal"/>
    <w:link w:val="TextodegloboCar"/>
    <w:uiPriority w:val="99"/>
    <w:semiHidden/>
    <w:unhideWhenUsed/>
    <w:rsid w:val="00E056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056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325</Words>
  <Characters>1858</Characters>
  <Application>Microsoft Office Word</Application>
  <DocSecurity>0</DocSecurity>
  <Lines>15</Lines>
  <Paragraphs>4</Paragraphs>
  <ScaleCrop>false</ScaleCrop>
  <Company>HP</Company>
  <LinksUpToDate>false</LinksUpToDate>
  <CharactersWithSpaces>2179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laptop</dc:creator>
  <cp:keywords/>
  <dc:description/>
  <cp:lastModifiedBy>Sam laptop</cp:lastModifiedBy>
  <cp:revision>8</cp:revision>
  <dcterms:created xsi:type="dcterms:W3CDTF">2023-01-26T15:18:00Z</dcterms:created>
  <dcterms:modified xsi:type="dcterms:W3CDTF">2023-03-06T03:53:00Z</dcterms:modified>
</cp:coreProperties>
</file>