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BC" w:rsidRDefault="00CB47BC">
      <w:pPr>
        <w:pStyle w:val="Textoindependiente"/>
        <w:spacing w:before="5"/>
        <w:rPr>
          <w:rFonts w:ascii="Times New Roman"/>
          <w:sz w:val="19"/>
        </w:rPr>
      </w:pPr>
    </w:p>
    <w:p w:rsidR="00CB47BC" w:rsidRDefault="00CB47BC">
      <w:pPr>
        <w:pStyle w:val="Textoindependiente"/>
        <w:spacing w:line="20" w:lineRule="exact"/>
        <w:ind w:left="111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8" style="width:526.3pt;height:.75pt;mso-position-horizontal-relative:char;mso-position-vertical-relative:line" coordsize="10526,15">
            <v:rect id="_x0000_s1039" style="position:absolute;width:10526;height:15" fillcolor="black" stroked="f"/>
            <w10:wrap type="none"/>
            <w10:anchorlock/>
          </v:group>
        </w:pict>
      </w:r>
    </w:p>
    <w:p w:rsidR="00CB47BC" w:rsidRDefault="00CB47BC">
      <w:pPr>
        <w:pStyle w:val="Textoindependiente"/>
        <w:rPr>
          <w:rFonts w:ascii="Times New Roman"/>
          <w:sz w:val="20"/>
        </w:rPr>
      </w:pPr>
    </w:p>
    <w:p w:rsidR="00CB47BC" w:rsidRDefault="00CB47BC">
      <w:pPr>
        <w:pStyle w:val="Textoindependiente"/>
        <w:spacing w:before="3"/>
        <w:rPr>
          <w:rFonts w:ascii="Times New Roman"/>
          <w:sz w:val="16"/>
        </w:rPr>
      </w:pPr>
      <w:r w:rsidRPr="00CB47BC">
        <w:pict>
          <v:group id="_x0000_s1035" style="position:absolute;margin-left:236.6pt;margin-top:11.3pt;width:125.9pt;height:16.5pt;z-index:-15727616;mso-wrap-distance-left:0;mso-wrap-distance-right:0;mso-position-horizontal-relative:page" coordorigin="4732,226" coordsize="2518,3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4731;top:271;width:2518;height:25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4731;top:226;width:2518;height:330" filled="f" stroked="f">
              <v:textbox inset="0,0,0,0">
                <w:txbxContent>
                  <w:p w:rsidR="00CB47BC" w:rsidRDefault="00237A8C">
                    <w:pPr>
                      <w:spacing w:before="9"/>
                      <w:ind w:left="9"/>
                      <w:rPr>
                        <w:rFonts w:ascii="Georgia"/>
                        <w:b/>
                        <w:sz w:val="28"/>
                      </w:rPr>
                    </w:pPr>
                    <w:r>
                      <w:rPr>
                        <w:rFonts w:ascii="Georgia"/>
                        <w:b/>
                        <w:w w:val="95"/>
                        <w:sz w:val="28"/>
                      </w:rPr>
                      <w:t>Hammer Crusher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B47BC" w:rsidRDefault="00CB47BC">
      <w:pPr>
        <w:pStyle w:val="Textoindependiente"/>
        <w:rPr>
          <w:rFonts w:ascii="Times New Roman"/>
          <w:sz w:val="20"/>
        </w:rPr>
      </w:pPr>
    </w:p>
    <w:p w:rsidR="00CB47BC" w:rsidRDefault="00CB47BC">
      <w:pPr>
        <w:pStyle w:val="Textoindependiente"/>
        <w:rPr>
          <w:rFonts w:ascii="Times New Roman"/>
          <w:sz w:val="20"/>
        </w:rPr>
      </w:pPr>
    </w:p>
    <w:p w:rsidR="00CB47BC" w:rsidRDefault="00CB47BC">
      <w:pPr>
        <w:pStyle w:val="Textoindependiente"/>
        <w:spacing w:before="1"/>
        <w:rPr>
          <w:rFonts w:ascii="Times New Roman"/>
          <w:sz w:val="19"/>
        </w:rPr>
      </w:pPr>
    </w:p>
    <w:p w:rsidR="00CB47BC" w:rsidRDefault="00237A8C">
      <w:pPr>
        <w:pStyle w:val="Textoindependiente"/>
        <w:spacing w:before="94" w:line="295" w:lineRule="auto"/>
        <w:ind w:left="5305" w:right="136" w:hanging="3"/>
        <w:jc w:val="both"/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877304</wp:posOffset>
            </wp:positionH>
            <wp:positionV relativeFrom="paragraph">
              <wp:posOffset>39370</wp:posOffset>
            </wp:positionV>
            <wp:extent cx="2355385" cy="2355385"/>
            <wp:effectExtent l="19050" t="0" r="6815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5385" cy="235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Hammer</w:t>
      </w:r>
      <w:r>
        <w:rPr>
          <w:spacing w:val="-10"/>
        </w:rPr>
        <w:t xml:space="preserve"> </w:t>
      </w:r>
      <w:r>
        <w:t>crusher</w:t>
      </w:r>
      <w:r>
        <w:rPr>
          <w:spacing w:val="-9"/>
        </w:rPr>
        <w:t xml:space="preserve"> </w:t>
      </w:r>
      <w:r>
        <w:t>uses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high-speed</w:t>
      </w:r>
      <w:r>
        <w:rPr>
          <w:spacing w:val="-10"/>
        </w:rPr>
        <w:t xml:space="preserve"> </w:t>
      </w:r>
      <w:r>
        <w:t>rotating</w:t>
      </w:r>
      <w:r>
        <w:rPr>
          <w:spacing w:val="-9"/>
        </w:rPr>
        <w:t xml:space="preserve"> </w:t>
      </w:r>
      <w:r>
        <w:t xml:space="preserve">hammer to collide and break the material. It has the characteristics of simple structure, large crushing ratio and high production </w:t>
      </w:r>
      <w:r>
        <w:rPr>
          <w:spacing w:val="-4"/>
        </w:rPr>
        <w:t xml:space="preserve">efficiency. </w:t>
      </w:r>
      <w:r>
        <w:t>It can</w:t>
      </w:r>
      <w:r>
        <w:t xml:space="preserve"> work in both dry and wet forms. It is suitable for the materials which the compressive strength less than 150MPa and the moisture content less than 15%. Hammer crusher is suitable for fine crushing of medium hardness and brittle</w:t>
      </w:r>
      <w:r>
        <w:rPr>
          <w:spacing w:val="-15"/>
        </w:rPr>
        <w:t xml:space="preserve"> </w:t>
      </w:r>
      <w:r>
        <w:t>materials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mining,</w:t>
      </w:r>
      <w:r>
        <w:rPr>
          <w:spacing w:val="-11"/>
        </w:rPr>
        <w:t xml:space="preserve"> </w:t>
      </w:r>
      <w:r>
        <w:t>slag</w:t>
      </w:r>
      <w:r>
        <w:rPr>
          <w:spacing w:val="-12"/>
        </w:rPr>
        <w:t xml:space="preserve"> </w:t>
      </w:r>
      <w:r>
        <w:t>metal</w:t>
      </w:r>
      <w:r>
        <w:rPr>
          <w:spacing w:val="-15"/>
        </w:rPr>
        <w:t xml:space="preserve"> </w:t>
      </w:r>
      <w:r>
        <w:rPr>
          <w:spacing w:val="-3"/>
        </w:rPr>
        <w:t>recovery,</w:t>
      </w:r>
      <w:r>
        <w:rPr>
          <w:spacing w:val="-11"/>
        </w:rPr>
        <w:t xml:space="preserve"> </w:t>
      </w:r>
      <w:r>
        <w:t xml:space="preserve">cement, coal, </w:t>
      </w:r>
      <w:r>
        <w:rPr>
          <w:spacing w:val="-3"/>
        </w:rPr>
        <w:t xml:space="preserve">metallurgy, </w:t>
      </w:r>
      <w:r>
        <w:t>building materials, highways,</w:t>
      </w:r>
      <w:r>
        <w:rPr>
          <w:spacing w:val="-2"/>
        </w:rPr>
        <w:t xml:space="preserve"> </w:t>
      </w:r>
      <w:r>
        <w:t>etc.</w:t>
      </w:r>
    </w:p>
    <w:p w:rsidR="00CB47BC" w:rsidRDefault="00CB47BC">
      <w:pPr>
        <w:pStyle w:val="Textoindependiente"/>
        <w:rPr>
          <w:sz w:val="20"/>
        </w:rPr>
      </w:pPr>
    </w:p>
    <w:p w:rsidR="00CB47BC" w:rsidRDefault="00CB47BC">
      <w:pPr>
        <w:pStyle w:val="Textoindependiente"/>
        <w:rPr>
          <w:sz w:val="20"/>
        </w:rPr>
      </w:pPr>
    </w:p>
    <w:p w:rsidR="00CB47BC" w:rsidRDefault="00CB47BC">
      <w:pPr>
        <w:pStyle w:val="Textoindependiente"/>
        <w:rPr>
          <w:sz w:val="20"/>
        </w:rPr>
      </w:pPr>
    </w:p>
    <w:p w:rsidR="00CB47BC" w:rsidRDefault="00CB47BC">
      <w:pPr>
        <w:pStyle w:val="Textoindependiente"/>
        <w:spacing w:before="3"/>
        <w:rPr>
          <w:sz w:val="18"/>
        </w:rPr>
      </w:pPr>
      <w:r w:rsidRPr="00CB47BC">
        <w:pict>
          <v:group id="_x0000_s1032" style="position:absolute;margin-left:36.7pt;margin-top:12.5pt;width:133.05pt;height:13.45pt;z-index:-15726592;mso-wrap-distance-left:0;mso-wrap-distance-right:0;mso-position-horizontal-relative:page" coordorigin="734,250" coordsize="2661,269">
            <v:shape id="_x0000_s1034" type="#_x0000_t75" style="position:absolute;left:734;top:283;width:2661;height:235">
              <v:imagedata r:id="rId9" o:title=""/>
            </v:shape>
            <v:shape id="_x0000_s1033" type="#_x0000_t202" style="position:absolute;left:734;top:249;width:2661;height:269" filled="f" stroked="f">
              <v:textbox inset="0,0,0,0">
                <w:txbxContent>
                  <w:p w:rsidR="00CB47BC" w:rsidRDefault="00237A8C">
                    <w:pPr>
                      <w:spacing w:line="247" w:lineRule="exact"/>
                      <w:ind w:left="-15"/>
                      <w:rPr>
                        <w:b/>
                      </w:rPr>
                    </w:pPr>
                    <w:r>
                      <w:rPr>
                        <w:b/>
                      </w:rPr>
                      <w:t>Hammer crusher diagram</w:t>
                    </w:r>
                  </w:p>
                </w:txbxContent>
              </v:textbox>
            </v:shape>
            <w10:wrap type="topAndBottom" anchorx="page"/>
          </v:group>
        </w:pict>
      </w:r>
      <w:r w:rsidRPr="00CB47BC">
        <w:pict>
          <v:group id="_x0000_s1029" style="position:absolute;margin-left:36pt;margin-top:262.1pt;width:131.75pt;height:13.4pt;z-index:-15725056;mso-wrap-distance-left:0;mso-wrap-distance-right:0;mso-position-horizontal-relative:page" coordorigin="720,5242" coordsize="2635,268">
            <v:shape id="_x0000_s1031" type="#_x0000_t75" style="position:absolute;left:719;top:5275;width:2635;height:235">
              <v:imagedata r:id="rId10" o:title=""/>
            </v:shape>
            <v:shape id="_x0000_s1030" type="#_x0000_t202" style="position:absolute;left:719;top:5242;width:2635;height:268" filled="f" stroked="f">
              <v:textbox inset="0,0,0,0">
                <w:txbxContent>
                  <w:p w:rsidR="00CB47BC" w:rsidRDefault="00237A8C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Advantages and features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B47BC" w:rsidRDefault="0043726B">
      <w:pPr>
        <w:pStyle w:val="Textoindependiente"/>
        <w:spacing w:before="7"/>
        <w:rPr>
          <w:sz w:val="8"/>
        </w:rPr>
      </w:pPr>
      <w:r>
        <w:rPr>
          <w:noProof/>
          <w:sz w:val="8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2233930</wp:posOffset>
            </wp:positionH>
            <wp:positionV relativeFrom="paragraph">
              <wp:posOffset>303530</wp:posOffset>
            </wp:positionV>
            <wp:extent cx="3086735" cy="2783840"/>
            <wp:effectExtent l="1905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47BC" w:rsidRDefault="00CB47BC">
      <w:pPr>
        <w:pStyle w:val="Textoindependiente"/>
        <w:rPr>
          <w:sz w:val="9"/>
        </w:rPr>
      </w:pPr>
    </w:p>
    <w:p w:rsidR="00CB47BC" w:rsidRDefault="00237A8C">
      <w:pPr>
        <w:pStyle w:val="Prrafodelista"/>
        <w:numPr>
          <w:ilvl w:val="0"/>
          <w:numId w:val="1"/>
        </w:numPr>
        <w:tabs>
          <w:tab w:val="left" w:pos="388"/>
        </w:tabs>
        <w:spacing w:before="20"/>
      </w:pPr>
      <w:r>
        <w:t>Low cost, compact structure, easy</w:t>
      </w:r>
      <w:r>
        <w:rPr>
          <w:spacing w:val="-8"/>
        </w:rPr>
        <w:t xml:space="preserve"> </w:t>
      </w:r>
      <w:r>
        <w:t>maintenance</w:t>
      </w:r>
    </w:p>
    <w:p w:rsidR="00CB47BC" w:rsidRDefault="00237A8C">
      <w:pPr>
        <w:pStyle w:val="Prrafodelista"/>
        <w:numPr>
          <w:ilvl w:val="0"/>
          <w:numId w:val="1"/>
        </w:numPr>
        <w:tabs>
          <w:tab w:val="left" w:pos="387"/>
        </w:tabs>
        <w:spacing w:before="59" w:line="295" w:lineRule="auto"/>
        <w:ind w:left="140" w:right="250" w:firstLine="0"/>
      </w:pPr>
      <w:r>
        <w:t xml:space="preserve">High wear resistance </w:t>
      </w:r>
      <w:r>
        <w:rPr>
          <w:spacing w:val="-3"/>
        </w:rPr>
        <w:t xml:space="preserve">hammer, </w:t>
      </w:r>
      <w:r>
        <w:t xml:space="preserve">high manganese steel casting, with high </w:t>
      </w:r>
      <w:r>
        <w:rPr>
          <w:spacing w:val="-4"/>
        </w:rPr>
        <w:t xml:space="preserve">density, </w:t>
      </w:r>
      <w:r>
        <w:t>wear resistance, impact resistance</w:t>
      </w:r>
    </w:p>
    <w:p w:rsidR="00CB47BC" w:rsidRDefault="00237A8C">
      <w:pPr>
        <w:pStyle w:val="Prrafodelista"/>
        <w:numPr>
          <w:ilvl w:val="0"/>
          <w:numId w:val="1"/>
        </w:numPr>
        <w:tabs>
          <w:tab w:val="left" w:pos="387"/>
        </w:tabs>
        <w:ind w:left="386" w:hanging="247"/>
      </w:pPr>
      <w:r>
        <w:t>Small investment, fast</w:t>
      </w:r>
      <w:r>
        <w:rPr>
          <w:spacing w:val="-3"/>
        </w:rPr>
        <w:t xml:space="preserve"> </w:t>
      </w:r>
      <w:r>
        <w:t>returns</w:t>
      </w:r>
    </w:p>
    <w:p w:rsidR="00CB47BC" w:rsidRDefault="00237A8C">
      <w:pPr>
        <w:pStyle w:val="Prrafodelista"/>
        <w:numPr>
          <w:ilvl w:val="0"/>
          <w:numId w:val="1"/>
        </w:numPr>
        <w:tabs>
          <w:tab w:val="left" w:pos="385"/>
        </w:tabs>
        <w:spacing w:before="59" w:line="295" w:lineRule="auto"/>
        <w:ind w:left="140" w:right="543" w:firstLine="0"/>
      </w:pPr>
      <w:r>
        <w:t xml:space="preserve">It not only has the advantages of large feeding size as jaw </w:t>
      </w:r>
      <w:r>
        <w:rPr>
          <w:spacing w:val="-3"/>
        </w:rPr>
        <w:t xml:space="preserve">crusher, </w:t>
      </w:r>
      <w:r>
        <w:t>but also has the characteristics of small discharging size of sand making machine</w:t>
      </w:r>
    </w:p>
    <w:p w:rsidR="00CB47BC" w:rsidRDefault="00237A8C">
      <w:pPr>
        <w:pStyle w:val="Prrafodelista"/>
        <w:numPr>
          <w:ilvl w:val="0"/>
          <w:numId w:val="1"/>
        </w:numPr>
        <w:tabs>
          <w:tab w:val="left" w:pos="380"/>
        </w:tabs>
        <w:spacing w:line="295" w:lineRule="auto"/>
        <w:ind w:left="140" w:right="456" w:firstLine="0"/>
      </w:pPr>
      <w:r>
        <w:t>The grate design of the discha</w:t>
      </w:r>
      <w:r>
        <w:t xml:space="preserve">rge outlet can directly screen the discharging material, and the particle size of the discharging material is uniform, a single hammer crusher can be a sand and stone production line </w:t>
      </w:r>
      <w:r>
        <w:rPr>
          <w:spacing w:val="-3"/>
        </w:rPr>
        <w:t>independently.</w:t>
      </w:r>
    </w:p>
    <w:p w:rsidR="00CB47BC" w:rsidRDefault="00CB47BC">
      <w:pPr>
        <w:spacing w:line="295" w:lineRule="auto"/>
        <w:sectPr w:rsidR="00CB47BC">
          <w:headerReference w:type="default" r:id="rId12"/>
          <w:type w:val="continuous"/>
          <w:pgSz w:w="11910" w:h="16840"/>
          <w:pgMar w:top="1880" w:right="580" w:bottom="280" w:left="580" w:header="811" w:footer="720" w:gutter="0"/>
          <w:cols w:space="720"/>
        </w:sectPr>
      </w:pPr>
    </w:p>
    <w:p w:rsidR="00CB47BC" w:rsidRDefault="00237A8C">
      <w:pPr>
        <w:pStyle w:val="Textoindependiente"/>
        <w:spacing w:before="5"/>
        <w:rPr>
          <w:sz w:val="19"/>
        </w:rPr>
      </w:pPr>
      <w:r>
        <w:rPr>
          <w:noProof/>
        </w:rPr>
        <w:lastRenderedPageBreak/>
        <w:drawing>
          <wp:anchor distT="0" distB="0" distL="0" distR="0" simplePos="0" relativeHeight="487374336" behindDoc="1" locked="0" layoutInCell="1" allowOverlap="1">
            <wp:simplePos x="0" y="0"/>
            <wp:positionH relativeFrom="page">
              <wp:posOffset>1491845</wp:posOffset>
            </wp:positionH>
            <wp:positionV relativeFrom="page">
              <wp:posOffset>3573731</wp:posOffset>
            </wp:positionV>
            <wp:extent cx="1254926" cy="144589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926" cy="144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74848" behindDoc="1" locked="0" layoutInCell="1" allowOverlap="1">
            <wp:simplePos x="0" y="0"/>
            <wp:positionH relativeFrom="page">
              <wp:posOffset>4040098</wp:posOffset>
            </wp:positionH>
            <wp:positionV relativeFrom="page">
              <wp:posOffset>3573731</wp:posOffset>
            </wp:positionV>
            <wp:extent cx="2798960" cy="144589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960" cy="144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4850"/>
        <w:gridCol w:w="5676"/>
      </w:tblGrid>
      <w:tr w:rsidR="00CB47BC">
        <w:trPr>
          <w:trHeight w:val="3393"/>
        </w:trPr>
        <w:tc>
          <w:tcPr>
            <w:tcW w:w="4850" w:type="dxa"/>
            <w:tcBorders>
              <w:top w:val="single" w:sz="6" w:space="0" w:color="000000"/>
            </w:tcBorders>
          </w:tcPr>
          <w:p w:rsidR="00CB47BC" w:rsidRDefault="00CB47BC">
            <w:pPr>
              <w:pStyle w:val="TableParagraph"/>
              <w:spacing w:before="2"/>
              <w:rPr>
                <w:sz w:val="6"/>
              </w:rPr>
            </w:pPr>
          </w:p>
          <w:p w:rsidR="00CB47BC" w:rsidRDefault="0043726B">
            <w:pPr>
              <w:pStyle w:val="TableParagraph"/>
              <w:spacing w:before="0"/>
              <w:ind w:left="1113"/>
              <w:rPr>
                <w:sz w:val="20"/>
              </w:rPr>
            </w:pPr>
            <w:r>
              <w:object w:dxaOrig="3450" w:dyaOrig="3765">
                <v:shape id="_x0000_i1026" type="#_x0000_t75" style="width:172.8pt;height:188.4pt" o:ole="">
                  <v:imagedata r:id="rId15" o:title=""/>
                </v:shape>
                <o:OLEObject Type="Embed" ProgID="Unknown" ShapeID="_x0000_i1026" DrawAspect="Content" ObjectID="_1739674466" r:id="rId16"/>
              </w:object>
            </w:r>
          </w:p>
        </w:tc>
        <w:tc>
          <w:tcPr>
            <w:tcW w:w="5676" w:type="dxa"/>
            <w:tcBorders>
              <w:top w:val="single" w:sz="6" w:space="0" w:color="000000"/>
            </w:tcBorders>
          </w:tcPr>
          <w:p w:rsidR="00CB47BC" w:rsidRDefault="00CB47BC">
            <w:pPr>
              <w:pStyle w:val="TableParagraph"/>
              <w:spacing w:before="2"/>
              <w:rPr>
                <w:sz w:val="6"/>
              </w:rPr>
            </w:pPr>
          </w:p>
          <w:p w:rsidR="00CB47BC" w:rsidRDefault="00005A06">
            <w:pPr>
              <w:pStyle w:val="TableParagraph"/>
              <w:spacing w:before="0"/>
              <w:ind w:left="1493"/>
              <w:rPr>
                <w:sz w:val="20"/>
              </w:rPr>
            </w:pPr>
            <w:r>
              <w:object w:dxaOrig="3434" w:dyaOrig="3794">
                <v:shape id="_x0000_i1027" type="#_x0000_t75" style="width:150.6pt;height:166.2pt" o:ole="">
                  <v:imagedata r:id="rId17" o:title=""/>
                </v:shape>
                <o:OLEObject Type="Embed" ProgID="Unknown" ShapeID="_x0000_i1027" DrawAspect="Content" ObjectID="_1739674467" r:id="rId18"/>
              </w:object>
            </w:r>
          </w:p>
        </w:tc>
      </w:tr>
      <w:tr w:rsidR="00CB47BC">
        <w:trPr>
          <w:trHeight w:val="637"/>
        </w:trPr>
        <w:tc>
          <w:tcPr>
            <w:tcW w:w="4850" w:type="dxa"/>
          </w:tcPr>
          <w:p w:rsidR="00CB47BC" w:rsidRDefault="00237A8C">
            <w:pPr>
              <w:pStyle w:val="TableParagraph"/>
              <w:spacing w:before="60"/>
              <w:ind w:left="1227" w:right="793"/>
              <w:jc w:val="center"/>
              <w:rPr>
                <w:b/>
              </w:rPr>
            </w:pPr>
            <w:r>
              <w:rPr>
                <w:b/>
              </w:rPr>
              <w:t>Compact Structure</w:t>
            </w:r>
          </w:p>
          <w:p w:rsidR="00CB47BC" w:rsidRDefault="00237A8C">
            <w:pPr>
              <w:pStyle w:val="TableParagraph"/>
              <w:spacing w:before="71" w:line="233" w:lineRule="exact"/>
              <w:ind w:left="1228" w:right="793"/>
              <w:jc w:val="center"/>
            </w:pPr>
            <w:r>
              <w:t>Low cost, high crushing ratio</w:t>
            </w:r>
          </w:p>
        </w:tc>
        <w:tc>
          <w:tcPr>
            <w:tcW w:w="5676" w:type="dxa"/>
          </w:tcPr>
          <w:p w:rsidR="00CB47BC" w:rsidRDefault="00237A8C">
            <w:pPr>
              <w:pStyle w:val="TableParagraph"/>
              <w:spacing w:before="60"/>
              <w:ind w:left="663" w:right="299"/>
              <w:jc w:val="center"/>
              <w:rPr>
                <w:b/>
              </w:rPr>
            </w:pPr>
            <w:r>
              <w:rPr>
                <w:b/>
              </w:rPr>
              <w:t>High Wear Resistance Lining and Hammer</w:t>
            </w:r>
          </w:p>
          <w:p w:rsidR="00CB47BC" w:rsidRDefault="00237A8C">
            <w:pPr>
              <w:pStyle w:val="TableParagraph"/>
              <w:spacing w:before="71" w:line="233" w:lineRule="exact"/>
              <w:ind w:left="665" w:right="299"/>
              <w:jc w:val="center"/>
            </w:pPr>
            <w:r>
              <w:t>high density, wear resistance, impact resistance</w:t>
            </w:r>
          </w:p>
        </w:tc>
      </w:tr>
    </w:tbl>
    <w:p w:rsidR="00CB47BC" w:rsidRDefault="00CB47BC">
      <w:pPr>
        <w:pStyle w:val="Textoindependiente"/>
        <w:rPr>
          <w:sz w:val="20"/>
        </w:rPr>
      </w:pPr>
    </w:p>
    <w:p w:rsidR="00CB47BC" w:rsidRDefault="00CB47BC">
      <w:pPr>
        <w:pStyle w:val="Textoindependiente"/>
        <w:spacing w:before="1"/>
        <w:rPr>
          <w:sz w:val="17"/>
        </w:rPr>
      </w:pPr>
      <w:r w:rsidRPr="00CB47BC">
        <w:pict>
          <v:group id="_x0000_s1026" style="position:absolute;margin-left:36.35pt;margin-top:173.45pt;width:141.6pt;height:12.35pt;z-index:-15722496;mso-wrap-distance-left:0;mso-wrap-distance-right:0;mso-position-horizontal-relative:page" coordorigin="727,3469" coordsize="2832,247">
            <v:shape id="_x0000_s1028" type="#_x0000_t75" style="position:absolute;left:726;top:3503;width:2832;height:193">
              <v:imagedata r:id="rId19" o:title=""/>
            </v:shape>
            <v:shape id="_x0000_s1027" type="#_x0000_t202" style="position:absolute;left:726;top:3469;width:2832;height:247" filled="f" stroked="f">
              <v:textbox inset="0,0,0,0">
                <w:txbxContent>
                  <w:p w:rsidR="00CB47BC" w:rsidRDefault="00237A8C">
                    <w:pPr>
                      <w:spacing w:line="247" w:lineRule="exact"/>
                      <w:ind w:left="-7"/>
                      <w:rPr>
                        <w:b/>
                      </w:rPr>
                    </w:pPr>
                    <w:r>
                      <w:rPr>
                        <w:b/>
                      </w:rPr>
                      <w:t>Main Technical Parameters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B47BC" w:rsidRDefault="00CB47BC">
      <w:pPr>
        <w:pStyle w:val="Textoindependiente"/>
        <w:spacing w:before="2"/>
        <w:rPr>
          <w:sz w:val="1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2"/>
        <w:gridCol w:w="1010"/>
        <w:gridCol w:w="1481"/>
        <w:gridCol w:w="1185"/>
        <w:gridCol w:w="1665"/>
        <w:gridCol w:w="1267"/>
        <w:gridCol w:w="966"/>
        <w:gridCol w:w="1057"/>
      </w:tblGrid>
      <w:tr w:rsidR="00CB47BC">
        <w:trPr>
          <w:trHeight w:val="936"/>
        </w:trPr>
        <w:tc>
          <w:tcPr>
            <w:tcW w:w="1822" w:type="dxa"/>
            <w:shd w:val="clear" w:color="auto" w:fill="8EAADB"/>
          </w:tcPr>
          <w:p w:rsidR="00CB47BC" w:rsidRDefault="00CB47BC">
            <w:pPr>
              <w:pStyle w:val="TableParagraph"/>
              <w:spacing w:before="9"/>
              <w:rPr>
                <w:sz w:val="29"/>
              </w:rPr>
            </w:pPr>
          </w:p>
          <w:p w:rsidR="00CB47BC" w:rsidRDefault="00237A8C">
            <w:pPr>
              <w:pStyle w:val="TableParagraph"/>
              <w:spacing w:before="0"/>
              <w:ind w:left="593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1010" w:type="dxa"/>
            <w:shd w:val="clear" w:color="auto" w:fill="8EAADB"/>
          </w:tcPr>
          <w:p w:rsidR="00CB47BC" w:rsidRDefault="00237A8C">
            <w:pPr>
              <w:pStyle w:val="TableParagraph"/>
              <w:spacing w:before="31" w:line="295" w:lineRule="auto"/>
              <w:ind w:left="184" w:right="165" w:firstLine="26"/>
              <w:rPr>
                <w:b/>
              </w:rPr>
            </w:pPr>
            <w:r>
              <w:rPr>
                <w:b/>
              </w:rPr>
              <w:t xml:space="preserve">Rotor </w:t>
            </w:r>
            <w:r>
              <w:rPr>
                <w:b/>
                <w:spacing w:val="-1"/>
              </w:rPr>
              <w:t>speed</w:t>
            </w:r>
          </w:p>
          <w:p w:rsidR="00CB47BC" w:rsidRDefault="00237A8C">
            <w:pPr>
              <w:pStyle w:val="TableParagraph"/>
              <w:spacing w:before="1"/>
              <w:ind w:left="160"/>
              <w:rPr>
                <w:b/>
              </w:rPr>
            </w:pPr>
            <w:r>
              <w:rPr>
                <w:b/>
              </w:rPr>
              <w:t>(r/min)</w:t>
            </w:r>
          </w:p>
        </w:tc>
        <w:tc>
          <w:tcPr>
            <w:tcW w:w="1481" w:type="dxa"/>
            <w:shd w:val="clear" w:color="auto" w:fill="8EAADB"/>
          </w:tcPr>
          <w:p w:rsidR="00CB47BC" w:rsidRDefault="00237A8C">
            <w:pPr>
              <w:pStyle w:val="TableParagraph"/>
              <w:spacing w:before="31" w:line="295" w:lineRule="auto"/>
              <w:ind w:left="312" w:right="283" w:firstLine="170"/>
              <w:rPr>
                <w:b/>
              </w:rPr>
            </w:pPr>
            <w:r>
              <w:rPr>
                <w:b/>
              </w:rPr>
              <w:t>Feed opening</w:t>
            </w:r>
          </w:p>
          <w:p w:rsidR="00CB47BC" w:rsidRDefault="00237A8C">
            <w:pPr>
              <w:pStyle w:val="TableParagraph"/>
              <w:spacing w:before="1"/>
              <w:ind w:left="471"/>
              <w:rPr>
                <w:b/>
              </w:rPr>
            </w:pPr>
            <w:r>
              <w:rPr>
                <w:b/>
              </w:rPr>
              <w:t>(mm)</w:t>
            </w:r>
          </w:p>
        </w:tc>
        <w:tc>
          <w:tcPr>
            <w:tcW w:w="1185" w:type="dxa"/>
            <w:shd w:val="clear" w:color="auto" w:fill="8EAADB"/>
          </w:tcPr>
          <w:p w:rsidR="00CB47BC" w:rsidRDefault="00237A8C">
            <w:pPr>
              <w:pStyle w:val="TableParagraph"/>
              <w:spacing w:before="31" w:line="295" w:lineRule="auto"/>
              <w:ind w:left="170" w:right="156"/>
              <w:jc w:val="center"/>
              <w:rPr>
                <w:b/>
              </w:rPr>
            </w:pPr>
            <w:r>
              <w:rPr>
                <w:b/>
              </w:rPr>
              <w:t>Feeding size</w:t>
            </w:r>
          </w:p>
          <w:p w:rsidR="00CB47BC" w:rsidRDefault="00237A8C">
            <w:pPr>
              <w:pStyle w:val="TableParagraph"/>
              <w:spacing w:before="1"/>
              <w:ind w:left="169" w:right="156"/>
              <w:jc w:val="center"/>
              <w:rPr>
                <w:b/>
              </w:rPr>
            </w:pPr>
            <w:r>
              <w:rPr>
                <w:b/>
              </w:rPr>
              <w:t>(mm)</w:t>
            </w:r>
          </w:p>
        </w:tc>
        <w:tc>
          <w:tcPr>
            <w:tcW w:w="1665" w:type="dxa"/>
            <w:shd w:val="clear" w:color="auto" w:fill="8EAADB"/>
          </w:tcPr>
          <w:p w:rsidR="00CB47BC" w:rsidRDefault="00237A8C">
            <w:pPr>
              <w:pStyle w:val="TableParagraph"/>
              <w:spacing w:before="31" w:line="295" w:lineRule="auto"/>
              <w:ind w:left="198" w:right="179"/>
              <w:jc w:val="center"/>
              <w:rPr>
                <w:b/>
              </w:rPr>
            </w:pPr>
            <w:r>
              <w:rPr>
                <w:b/>
              </w:rPr>
              <w:t>Discharging size</w:t>
            </w:r>
          </w:p>
          <w:p w:rsidR="00CB47BC" w:rsidRDefault="00237A8C">
            <w:pPr>
              <w:pStyle w:val="TableParagraph"/>
              <w:spacing w:before="1"/>
              <w:ind w:left="194" w:right="179"/>
              <w:jc w:val="center"/>
              <w:rPr>
                <w:b/>
              </w:rPr>
            </w:pPr>
            <w:r>
              <w:rPr>
                <w:b/>
              </w:rPr>
              <w:t>(mm)</w:t>
            </w:r>
          </w:p>
        </w:tc>
        <w:tc>
          <w:tcPr>
            <w:tcW w:w="1267" w:type="dxa"/>
            <w:shd w:val="clear" w:color="auto" w:fill="8EAADB"/>
          </w:tcPr>
          <w:p w:rsidR="00CB47BC" w:rsidRDefault="00237A8C">
            <w:pPr>
              <w:pStyle w:val="TableParagraph"/>
              <w:spacing w:before="187" w:line="295" w:lineRule="auto"/>
              <w:ind w:left="429" w:right="142" w:hanging="252"/>
              <w:rPr>
                <w:b/>
              </w:rPr>
            </w:pPr>
            <w:r>
              <w:rPr>
                <w:b/>
              </w:rPr>
              <w:t>Capacity (t/h)</w:t>
            </w:r>
          </w:p>
        </w:tc>
        <w:tc>
          <w:tcPr>
            <w:tcW w:w="966" w:type="dxa"/>
            <w:shd w:val="clear" w:color="auto" w:fill="8EAADB"/>
          </w:tcPr>
          <w:p w:rsidR="00CB47BC" w:rsidRDefault="00237A8C">
            <w:pPr>
              <w:pStyle w:val="TableParagraph"/>
              <w:spacing w:before="31" w:line="295" w:lineRule="auto"/>
              <w:ind w:left="161" w:right="127" w:firstLine="19"/>
              <w:rPr>
                <w:b/>
              </w:rPr>
            </w:pPr>
            <w:r>
              <w:rPr>
                <w:b/>
              </w:rPr>
              <w:t>Motor power</w:t>
            </w:r>
          </w:p>
          <w:p w:rsidR="00CB47BC" w:rsidRDefault="00237A8C">
            <w:pPr>
              <w:pStyle w:val="TableParagraph"/>
              <w:spacing w:before="1"/>
              <w:ind w:left="267"/>
              <w:rPr>
                <w:b/>
              </w:rPr>
            </w:pPr>
            <w:r>
              <w:rPr>
                <w:b/>
              </w:rPr>
              <w:t>(kw)</w:t>
            </w:r>
          </w:p>
        </w:tc>
        <w:tc>
          <w:tcPr>
            <w:tcW w:w="1057" w:type="dxa"/>
            <w:shd w:val="clear" w:color="auto" w:fill="8EAADB"/>
          </w:tcPr>
          <w:p w:rsidR="00CB47BC" w:rsidRDefault="00237A8C">
            <w:pPr>
              <w:pStyle w:val="TableParagraph"/>
              <w:spacing w:before="187" w:line="295" w:lineRule="auto"/>
              <w:ind w:left="421" w:right="127" w:hanging="255"/>
              <w:rPr>
                <w:b/>
              </w:rPr>
            </w:pPr>
            <w:r>
              <w:rPr>
                <w:b/>
              </w:rPr>
              <w:t>Weight (t)</w:t>
            </w:r>
          </w:p>
        </w:tc>
      </w:tr>
      <w:tr w:rsidR="00CB47BC">
        <w:trPr>
          <w:trHeight w:val="398"/>
        </w:trPr>
        <w:tc>
          <w:tcPr>
            <w:tcW w:w="1822" w:type="dxa"/>
            <w:shd w:val="clear" w:color="auto" w:fill="8EAADB"/>
          </w:tcPr>
          <w:p w:rsidR="00CB47BC" w:rsidRDefault="00237A8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PC400×400</w:t>
            </w:r>
          </w:p>
        </w:tc>
        <w:tc>
          <w:tcPr>
            <w:tcW w:w="1010" w:type="dxa"/>
          </w:tcPr>
          <w:p w:rsidR="00CB47BC" w:rsidRDefault="00237A8C">
            <w:pPr>
              <w:pStyle w:val="TableParagraph"/>
              <w:ind w:left="238" w:right="231"/>
              <w:jc w:val="center"/>
            </w:pPr>
            <w:r>
              <w:t>1500</w:t>
            </w:r>
          </w:p>
        </w:tc>
        <w:tc>
          <w:tcPr>
            <w:tcW w:w="1481" w:type="dxa"/>
          </w:tcPr>
          <w:p w:rsidR="00CB47BC" w:rsidRDefault="00237A8C">
            <w:pPr>
              <w:pStyle w:val="TableParagraph"/>
              <w:ind w:left="168" w:right="154"/>
              <w:jc w:val="center"/>
            </w:pPr>
            <w:r>
              <w:t>145×450</w:t>
            </w:r>
          </w:p>
        </w:tc>
        <w:tc>
          <w:tcPr>
            <w:tcW w:w="1185" w:type="dxa"/>
          </w:tcPr>
          <w:p w:rsidR="00CB47BC" w:rsidRDefault="00237A8C">
            <w:pPr>
              <w:pStyle w:val="TableParagraph"/>
              <w:ind w:left="348"/>
            </w:pPr>
            <w:r>
              <w:t>≤100</w:t>
            </w:r>
          </w:p>
        </w:tc>
        <w:tc>
          <w:tcPr>
            <w:tcW w:w="1665" w:type="dxa"/>
          </w:tcPr>
          <w:p w:rsidR="00CB47BC" w:rsidRDefault="00237A8C">
            <w:pPr>
              <w:pStyle w:val="TableParagraph"/>
              <w:ind w:left="613"/>
            </w:pPr>
            <w:r>
              <w:t>0-30</w:t>
            </w:r>
          </w:p>
        </w:tc>
        <w:tc>
          <w:tcPr>
            <w:tcW w:w="1267" w:type="dxa"/>
          </w:tcPr>
          <w:p w:rsidR="00CB47BC" w:rsidRDefault="00237A8C">
            <w:pPr>
              <w:pStyle w:val="TableParagraph"/>
              <w:ind w:left="458" w:right="441"/>
              <w:jc w:val="center"/>
            </w:pPr>
            <w:r>
              <w:t>5-8</w:t>
            </w:r>
          </w:p>
        </w:tc>
        <w:tc>
          <w:tcPr>
            <w:tcW w:w="966" w:type="dxa"/>
          </w:tcPr>
          <w:p w:rsidR="00CB47BC" w:rsidRDefault="00237A8C">
            <w:pPr>
              <w:pStyle w:val="TableParagraph"/>
              <w:ind w:left="252" w:right="233"/>
              <w:jc w:val="center"/>
            </w:pPr>
            <w:r>
              <w:t>7.5</w:t>
            </w:r>
          </w:p>
        </w:tc>
        <w:tc>
          <w:tcPr>
            <w:tcW w:w="1057" w:type="dxa"/>
          </w:tcPr>
          <w:p w:rsidR="00CB47BC" w:rsidRDefault="00237A8C">
            <w:pPr>
              <w:pStyle w:val="TableParagraph"/>
              <w:ind w:right="357"/>
              <w:jc w:val="right"/>
            </w:pPr>
            <w:r>
              <w:t>0.9</w:t>
            </w:r>
          </w:p>
        </w:tc>
      </w:tr>
      <w:tr w:rsidR="00CB47BC">
        <w:trPr>
          <w:trHeight w:val="395"/>
        </w:trPr>
        <w:tc>
          <w:tcPr>
            <w:tcW w:w="1822" w:type="dxa"/>
            <w:shd w:val="clear" w:color="auto" w:fill="8EAADB"/>
          </w:tcPr>
          <w:p w:rsidR="00CB47BC" w:rsidRDefault="00237A8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PC600×400</w:t>
            </w:r>
          </w:p>
        </w:tc>
        <w:tc>
          <w:tcPr>
            <w:tcW w:w="1010" w:type="dxa"/>
          </w:tcPr>
          <w:p w:rsidR="00CB47BC" w:rsidRDefault="00237A8C">
            <w:pPr>
              <w:pStyle w:val="TableParagraph"/>
              <w:ind w:left="238" w:right="231"/>
              <w:jc w:val="center"/>
            </w:pPr>
            <w:r>
              <w:t>1000</w:t>
            </w:r>
          </w:p>
        </w:tc>
        <w:tc>
          <w:tcPr>
            <w:tcW w:w="1481" w:type="dxa"/>
          </w:tcPr>
          <w:p w:rsidR="00CB47BC" w:rsidRDefault="00237A8C">
            <w:pPr>
              <w:pStyle w:val="TableParagraph"/>
              <w:ind w:left="168" w:right="154"/>
              <w:jc w:val="center"/>
            </w:pPr>
            <w:r>
              <w:t>295×450</w:t>
            </w:r>
          </w:p>
        </w:tc>
        <w:tc>
          <w:tcPr>
            <w:tcW w:w="1185" w:type="dxa"/>
          </w:tcPr>
          <w:p w:rsidR="00CB47BC" w:rsidRDefault="00237A8C">
            <w:pPr>
              <w:pStyle w:val="TableParagraph"/>
              <w:ind w:left="348"/>
            </w:pPr>
            <w:r>
              <w:t>≤100</w:t>
            </w:r>
          </w:p>
        </w:tc>
        <w:tc>
          <w:tcPr>
            <w:tcW w:w="1665" w:type="dxa"/>
          </w:tcPr>
          <w:p w:rsidR="00CB47BC" w:rsidRDefault="00237A8C">
            <w:pPr>
              <w:pStyle w:val="TableParagraph"/>
              <w:ind w:left="613"/>
            </w:pPr>
            <w:r>
              <w:t>0-35</w:t>
            </w:r>
          </w:p>
        </w:tc>
        <w:tc>
          <w:tcPr>
            <w:tcW w:w="1267" w:type="dxa"/>
          </w:tcPr>
          <w:p w:rsidR="00CB47BC" w:rsidRDefault="00237A8C">
            <w:pPr>
              <w:pStyle w:val="TableParagraph"/>
              <w:ind w:left="355"/>
            </w:pPr>
            <w:r>
              <w:t>10-12</w:t>
            </w:r>
          </w:p>
        </w:tc>
        <w:tc>
          <w:tcPr>
            <w:tcW w:w="966" w:type="dxa"/>
          </w:tcPr>
          <w:p w:rsidR="00CB47BC" w:rsidRDefault="00237A8C">
            <w:pPr>
              <w:pStyle w:val="TableParagraph"/>
              <w:ind w:left="252" w:right="235"/>
              <w:jc w:val="center"/>
            </w:pPr>
            <w:r>
              <w:t>18.5</w:t>
            </w:r>
          </w:p>
        </w:tc>
        <w:tc>
          <w:tcPr>
            <w:tcW w:w="1057" w:type="dxa"/>
          </w:tcPr>
          <w:p w:rsidR="00CB47BC" w:rsidRDefault="00237A8C">
            <w:pPr>
              <w:pStyle w:val="TableParagraph"/>
              <w:ind w:right="296"/>
              <w:jc w:val="right"/>
            </w:pPr>
            <w:r>
              <w:t>1.03</w:t>
            </w:r>
          </w:p>
        </w:tc>
      </w:tr>
      <w:tr w:rsidR="00CB47BC">
        <w:trPr>
          <w:trHeight w:val="397"/>
        </w:trPr>
        <w:tc>
          <w:tcPr>
            <w:tcW w:w="1822" w:type="dxa"/>
            <w:shd w:val="clear" w:color="auto" w:fill="8EAADB"/>
          </w:tcPr>
          <w:p w:rsidR="00CB47BC" w:rsidRDefault="00237A8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PC600×600</w:t>
            </w:r>
          </w:p>
        </w:tc>
        <w:tc>
          <w:tcPr>
            <w:tcW w:w="1010" w:type="dxa"/>
          </w:tcPr>
          <w:p w:rsidR="00CB47BC" w:rsidRDefault="00237A8C">
            <w:pPr>
              <w:pStyle w:val="TableParagraph"/>
              <w:ind w:left="238" w:right="231"/>
              <w:jc w:val="center"/>
            </w:pPr>
            <w:r>
              <w:t>1000</w:t>
            </w:r>
          </w:p>
        </w:tc>
        <w:tc>
          <w:tcPr>
            <w:tcW w:w="1481" w:type="dxa"/>
          </w:tcPr>
          <w:p w:rsidR="00CB47BC" w:rsidRDefault="00237A8C">
            <w:pPr>
              <w:pStyle w:val="TableParagraph"/>
              <w:ind w:left="168" w:right="154"/>
              <w:jc w:val="center"/>
            </w:pPr>
            <w:r>
              <w:t>295×570</w:t>
            </w:r>
          </w:p>
        </w:tc>
        <w:tc>
          <w:tcPr>
            <w:tcW w:w="1185" w:type="dxa"/>
          </w:tcPr>
          <w:p w:rsidR="00CB47BC" w:rsidRDefault="00237A8C">
            <w:pPr>
              <w:pStyle w:val="TableParagraph"/>
              <w:ind w:left="348"/>
            </w:pPr>
            <w:r>
              <w:t>≤100</w:t>
            </w:r>
          </w:p>
        </w:tc>
        <w:tc>
          <w:tcPr>
            <w:tcW w:w="1665" w:type="dxa"/>
          </w:tcPr>
          <w:p w:rsidR="00CB47BC" w:rsidRDefault="00237A8C">
            <w:pPr>
              <w:pStyle w:val="TableParagraph"/>
              <w:ind w:left="613"/>
            </w:pPr>
            <w:r>
              <w:t>0-35</w:t>
            </w:r>
          </w:p>
        </w:tc>
        <w:tc>
          <w:tcPr>
            <w:tcW w:w="1267" w:type="dxa"/>
          </w:tcPr>
          <w:p w:rsidR="00CB47BC" w:rsidRDefault="00237A8C">
            <w:pPr>
              <w:pStyle w:val="TableParagraph"/>
              <w:ind w:left="355"/>
            </w:pPr>
            <w:r>
              <w:t>12-18</w:t>
            </w:r>
          </w:p>
        </w:tc>
        <w:tc>
          <w:tcPr>
            <w:tcW w:w="966" w:type="dxa"/>
          </w:tcPr>
          <w:p w:rsidR="00CB47BC" w:rsidRDefault="00237A8C">
            <w:pPr>
              <w:pStyle w:val="TableParagraph"/>
              <w:ind w:left="249" w:right="235"/>
              <w:jc w:val="center"/>
            </w:pPr>
            <w:r>
              <w:t>45</w:t>
            </w:r>
          </w:p>
        </w:tc>
        <w:tc>
          <w:tcPr>
            <w:tcW w:w="1057" w:type="dxa"/>
          </w:tcPr>
          <w:p w:rsidR="00CB47BC" w:rsidRDefault="00237A8C">
            <w:pPr>
              <w:pStyle w:val="TableParagraph"/>
              <w:ind w:right="296"/>
              <w:jc w:val="right"/>
            </w:pPr>
            <w:r>
              <w:t>2.14</w:t>
            </w:r>
          </w:p>
        </w:tc>
      </w:tr>
      <w:tr w:rsidR="00CB47BC">
        <w:trPr>
          <w:trHeight w:val="398"/>
        </w:trPr>
        <w:tc>
          <w:tcPr>
            <w:tcW w:w="1822" w:type="dxa"/>
            <w:shd w:val="clear" w:color="auto" w:fill="8EAADB"/>
          </w:tcPr>
          <w:p w:rsidR="00CB47BC" w:rsidRDefault="00237A8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PC800×600</w:t>
            </w:r>
          </w:p>
        </w:tc>
        <w:tc>
          <w:tcPr>
            <w:tcW w:w="1010" w:type="dxa"/>
          </w:tcPr>
          <w:p w:rsidR="00CB47BC" w:rsidRDefault="00237A8C">
            <w:pPr>
              <w:pStyle w:val="TableParagraph"/>
              <w:ind w:left="238" w:right="231"/>
              <w:jc w:val="center"/>
            </w:pPr>
            <w:r>
              <w:t>1000</w:t>
            </w:r>
          </w:p>
        </w:tc>
        <w:tc>
          <w:tcPr>
            <w:tcW w:w="1481" w:type="dxa"/>
          </w:tcPr>
          <w:p w:rsidR="00CB47BC" w:rsidRDefault="00237A8C">
            <w:pPr>
              <w:pStyle w:val="TableParagraph"/>
              <w:ind w:left="168" w:right="154"/>
              <w:jc w:val="center"/>
            </w:pPr>
            <w:r>
              <w:t>350×570</w:t>
            </w:r>
          </w:p>
        </w:tc>
        <w:tc>
          <w:tcPr>
            <w:tcW w:w="1185" w:type="dxa"/>
          </w:tcPr>
          <w:p w:rsidR="00CB47BC" w:rsidRDefault="00237A8C">
            <w:pPr>
              <w:pStyle w:val="TableParagraph"/>
              <w:ind w:left="348"/>
            </w:pPr>
            <w:r>
              <w:t>≤120</w:t>
            </w:r>
          </w:p>
        </w:tc>
        <w:tc>
          <w:tcPr>
            <w:tcW w:w="1665" w:type="dxa"/>
          </w:tcPr>
          <w:p w:rsidR="00CB47BC" w:rsidRDefault="00237A8C">
            <w:pPr>
              <w:pStyle w:val="TableParagraph"/>
              <w:ind w:left="613"/>
            </w:pPr>
            <w:r>
              <w:t>0-45</w:t>
            </w:r>
          </w:p>
        </w:tc>
        <w:tc>
          <w:tcPr>
            <w:tcW w:w="1267" w:type="dxa"/>
          </w:tcPr>
          <w:p w:rsidR="00CB47BC" w:rsidRDefault="00237A8C">
            <w:pPr>
              <w:pStyle w:val="TableParagraph"/>
              <w:ind w:left="355"/>
            </w:pPr>
            <w:r>
              <w:t>20-25</w:t>
            </w:r>
          </w:p>
        </w:tc>
        <w:tc>
          <w:tcPr>
            <w:tcW w:w="966" w:type="dxa"/>
          </w:tcPr>
          <w:p w:rsidR="00CB47BC" w:rsidRDefault="00237A8C">
            <w:pPr>
              <w:pStyle w:val="TableParagraph"/>
              <w:ind w:left="249" w:right="235"/>
              <w:jc w:val="center"/>
            </w:pPr>
            <w:r>
              <w:t>55</w:t>
            </w:r>
          </w:p>
        </w:tc>
        <w:tc>
          <w:tcPr>
            <w:tcW w:w="1057" w:type="dxa"/>
          </w:tcPr>
          <w:p w:rsidR="00CB47BC" w:rsidRDefault="00237A8C">
            <w:pPr>
              <w:pStyle w:val="TableParagraph"/>
              <w:ind w:right="296"/>
              <w:jc w:val="right"/>
            </w:pPr>
            <w:r>
              <w:t>2.45</w:t>
            </w:r>
          </w:p>
        </w:tc>
      </w:tr>
      <w:tr w:rsidR="00CB47BC">
        <w:trPr>
          <w:trHeight w:val="395"/>
        </w:trPr>
        <w:tc>
          <w:tcPr>
            <w:tcW w:w="1822" w:type="dxa"/>
            <w:shd w:val="clear" w:color="auto" w:fill="8EAADB"/>
          </w:tcPr>
          <w:p w:rsidR="00CB47BC" w:rsidRDefault="00237A8C">
            <w:pPr>
              <w:pStyle w:val="TableParagraph"/>
              <w:spacing w:before="72"/>
              <w:ind w:left="107"/>
              <w:rPr>
                <w:b/>
              </w:rPr>
            </w:pPr>
            <w:r>
              <w:rPr>
                <w:b/>
              </w:rPr>
              <w:t>PC800×800</w:t>
            </w:r>
          </w:p>
        </w:tc>
        <w:tc>
          <w:tcPr>
            <w:tcW w:w="1010" w:type="dxa"/>
          </w:tcPr>
          <w:p w:rsidR="00CB47BC" w:rsidRDefault="00237A8C">
            <w:pPr>
              <w:pStyle w:val="TableParagraph"/>
              <w:spacing w:before="72"/>
              <w:ind w:left="238" w:right="231"/>
              <w:jc w:val="center"/>
            </w:pPr>
            <w:r>
              <w:t>1000</w:t>
            </w:r>
          </w:p>
        </w:tc>
        <w:tc>
          <w:tcPr>
            <w:tcW w:w="1481" w:type="dxa"/>
          </w:tcPr>
          <w:p w:rsidR="00CB47BC" w:rsidRDefault="00237A8C">
            <w:pPr>
              <w:pStyle w:val="TableParagraph"/>
              <w:spacing w:before="72"/>
              <w:ind w:left="168" w:right="154"/>
              <w:jc w:val="center"/>
            </w:pPr>
            <w:r>
              <w:t>350×850</w:t>
            </w:r>
          </w:p>
        </w:tc>
        <w:tc>
          <w:tcPr>
            <w:tcW w:w="1185" w:type="dxa"/>
          </w:tcPr>
          <w:p w:rsidR="00CB47BC" w:rsidRDefault="00237A8C">
            <w:pPr>
              <w:pStyle w:val="TableParagraph"/>
              <w:spacing w:before="72"/>
              <w:ind w:left="348"/>
            </w:pPr>
            <w:r>
              <w:t>≤120</w:t>
            </w:r>
          </w:p>
        </w:tc>
        <w:tc>
          <w:tcPr>
            <w:tcW w:w="1665" w:type="dxa"/>
          </w:tcPr>
          <w:p w:rsidR="00CB47BC" w:rsidRDefault="00237A8C">
            <w:pPr>
              <w:pStyle w:val="TableParagraph"/>
              <w:spacing w:before="72"/>
              <w:ind w:left="613"/>
            </w:pPr>
            <w:r>
              <w:t>0-45</w:t>
            </w:r>
          </w:p>
        </w:tc>
        <w:tc>
          <w:tcPr>
            <w:tcW w:w="1267" w:type="dxa"/>
          </w:tcPr>
          <w:p w:rsidR="00CB47BC" w:rsidRDefault="00237A8C">
            <w:pPr>
              <w:pStyle w:val="TableParagraph"/>
              <w:spacing w:before="72"/>
              <w:ind w:left="355"/>
            </w:pPr>
            <w:r>
              <w:t>35-45</w:t>
            </w:r>
          </w:p>
        </w:tc>
        <w:tc>
          <w:tcPr>
            <w:tcW w:w="966" w:type="dxa"/>
          </w:tcPr>
          <w:p w:rsidR="00CB47BC" w:rsidRDefault="00237A8C">
            <w:pPr>
              <w:pStyle w:val="TableParagraph"/>
              <w:spacing w:before="72"/>
              <w:ind w:left="249" w:right="235"/>
              <w:jc w:val="center"/>
            </w:pPr>
            <w:r>
              <w:t>55</w:t>
            </w:r>
          </w:p>
        </w:tc>
        <w:tc>
          <w:tcPr>
            <w:tcW w:w="1057" w:type="dxa"/>
          </w:tcPr>
          <w:p w:rsidR="00CB47BC" w:rsidRDefault="00237A8C">
            <w:pPr>
              <w:pStyle w:val="TableParagraph"/>
              <w:spacing w:before="72"/>
              <w:ind w:right="296"/>
              <w:jc w:val="right"/>
            </w:pPr>
            <w:r>
              <w:t>3.05</w:t>
            </w:r>
          </w:p>
        </w:tc>
      </w:tr>
      <w:tr w:rsidR="00CB47BC">
        <w:trPr>
          <w:trHeight w:val="398"/>
        </w:trPr>
        <w:tc>
          <w:tcPr>
            <w:tcW w:w="1822" w:type="dxa"/>
            <w:shd w:val="clear" w:color="auto" w:fill="8EAADB"/>
          </w:tcPr>
          <w:p w:rsidR="00CB47BC" w:rsidRDefault="00237A8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PC1000×800</w:t>
            </w:r>
          </w:p>
        </w:tc>
        <w:tc>
          <w:tcPr>
            <w:tcW w:w="1010" w:type="dxa"/>
          </w:tcPr>
          <w:p w:rsidR="00CB47BC" w:rsidRDefault="00237A8C">
            <w:pPr>
              <w:pStyle w:val="TableParagraph"/>
              <w:ind w:left="238" w:right="231"/>
              <w:jc w:val="center"/>
            </w:pPr>
            <w:r>
              <w:t>1000</w:t>
            </w:r>
          </w:p>
        </w:tc>
        <w:tc>
          <w:tcPr>
            <w:tcW w:w="1481" w:type="dxa"/>
          </w:tcPr>
          <w:p w:rsidR="00CB47BC" w:rsidRDefault="00237A8C">
            <w:pPr>
              <w:pStyle w:val="TableParagraph"/>
              <w:ind w:left="168" w:right="154"/>
              <w:jc w:val="center"/>
            </w:pPr>
            <w:r>
              <w:t>580×850</w:t>
            </w:r>
          </w:p>
        </w:tc>
        <w:tc>
          <w:tcPr>
            <w:tcW w:w="1185" w:type="dxa"/>
          </w:tcPr>
          <w:p w:rsidR="00CB47BC" w:rsidRDefault="00237A8C">
            <w:pPr>
              <w:pStyle w:val="TableParagraph"/>
              <w:ind w:left="348"/>
            </w:pPr>
            <w:r>
              <w:t>≤200</w:t>
            </w:r>
          </w:p>
        </w:tc>
        <w:tc>
          <w:tcPr>
            <w:tcW w:w="1665" w:type="dxa"/>
          </w:tcPr>
          <w:p w:rsidR="00CB47BC" w:rsidRDefault="00237A8C">
            <w:pPr>
              <w:pStyle w:val="TableParagraph"/>
              <w:ind w:left="613"/>
            </w:pPr>
            <w:r>
              <w:t>0-45</w:t>
            </w:r>
          </w:p>
        </w:tc>
        <w:tc>
          <w:tcPr>
            <w:tcW w:w="1267" w:type="dxa"/>
          </w:tcPr>
          <w:p w:rsidR="00CB47BC" w:rsidRDefault="00237A8C">
            <w:pPr>
              <w:pStyle w:val="TableParagraph"/>
              <w:ind w:left="355"/>
            </w:pPr>
            <w:r>
              <w:t>25-40</w:t>
            </w:r>
          </w:p>
        </w:tc>
        <w:tc>
          <w:tcPr>
            <w:tcW w:w="966" w:type="dxa"/>
          </w:tcPr>
          <w:p w:rsidR="00CB47BC" w:rsidRDefault="00237A8C">
            <w:pPr>
              <w:pStyle w:val="TableParagraph"/>
              <w:ind w:left="250" w:right="235"/>
              <w:jc w:val="center"/>
            </w:pPr>
            <w:r>
              <w:t>110</w:t>
            </w:r>
          </w:p>
        </w:tc>
        <w:tc>
          <w:tcPr>
            <w:tcW w:w="1057" w:type="dxa"/>
          </w:tcPr>
          <w:p w:rsidR="00CB47BC" w:rsidRDefault="00237A8C">
            <w:pPr>
              <w:pStyle w:val="TableParagraph"/>
              <w:ind w:right="357"/>
              <w:jc w:val="right"/>
            </w:pPr>
            <w:r>
              <w:t>6.5</w:t>
            </w:r>
          </w:p>
        </w:tc>
      </w:tr>
      <w:tr w:rsidR="00CB47BC">
        <w:trPr>
          <w:trHeight w:val="395"/>
        </w:trPr>
        <w:tc>
          <w:tcPr>
            <w:tcW w:w="1822" w:type="dxa"/>
            <w:shd w:val="clear" w:color="auto" w:fill="8EAADB"/>
          </w:tcPr>
          <w:p w:rsidR="00CB47BC" w:rsidRDefault="00237A8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PC1000×1000</w:t>
            </w:r>
          </w:p>
        </w:tc>
        <w:tc>
          <w:tcPr>
            <w:tcW w:w="1010" w:type="dxa"/>
          </w:tcPr>
          <w:p w:rsidR="00CB47BC" w:rsidRDefault="00237A8C">
            <w:pPr>
              <w:pStyle w:val="TableParagraph"/>
              <w:ind w:left="238" w:right="231"/>
              <w:jc w:val="center"/>
            </w:pPr>
            <w:r>
              <w:t>1000</w:t>
            </w:r>
          </w:p>
        </w:tc>
        <w:tc>
          <w:tcPr>
            <w:tcW w:w="1481" w:type="dxa"/>
          </w:tcPr>
          <w:p w:rsidR="00CB47BC" w:rsidRDefault="00237A8C">
            <w:pPr>
              <w:pStyle w:val="TableParagraph"/>
              <w:ind w:left="165" w:right="154"/>
              <w:jc w:val="center"/>
            </w:pPr>
            <w:r>
              <w:t>580×1060</w:t>
            </w:r>
          </w:p>
        </w:tc>
        <w:tc>
          <w:tcPr>
            <w:tcW w:w="1185" w:type="dxa"/>
          </w:tcPr>
          <w:p w:rsidR="00CB47BC" w:rsidRDefault="00237A8C">
            <w:pPr>
              <w:pStyle w:val="TableParagraph"/>
              <w:ind w:left="348"/>
            </w:pPr>
            <w:r>
              <w:t>≤200</w:t>
            </w:r>
          </w:p>
        </w:tc>
        <w:tc>
          <w:tcPr>
            <w:tcW w:w="1665" w:type="dxa"/>
          </w:tcPr>
          <w:p w:rsidR="00CB47BC" w:rsidRDefault="00237A8C">
            <w:pPr>
              <w:pStyle w:val="TableParagraph"/>
              <w:ind w:left="613"/>
            </w:pPr>
            <w:r>
              <w:t>0-45</w:t>
            </w:r>
          </w:p>
        </w:tc>
        <w:tc>
          <w:tcPr>
            <w:tcW w:w="1267" w:type="dxa"/>
          </w:tcPr>
          <w:p w:rsidR="00CB47BC" w:rsidRDefault="00237A8C">
            <w:pPr>
              <w:pStyle w:val="TableParagraph"/>
              <w:ind w:left="355"/>
            </w:pPr>
            <w:r>
              <w:t>40-80</w:t>
            </w:r>
          </w:p>
        </w:tc>
        <w:tc>
          <w:tcPr>
            <w:tcW w:w="966" w:type="dxa"/>
          </w:tcPr>
          <w:p w:rsidR="00CB47BC" w:rsidRDefault="00237A8C">
            <w:pPr>
              <w:pStyle w:val="TableParagraph"/>
              <w:ind w:left="252" w:right="235"/>
              <w:jc w:val="center"/>
            </w:pPr>
            <w:r>
              <w:t>132</w:t>
            </w:r>
          </w:p>
        </w:tc>
        <w:tc>
          <w:tcPr>
            <w:tcW w:w="1057" w:type="dxa"/>
          </w:tcPr>
          <w:p w:rsidR="00CB47BC" w:rsidRDefault="00237A8C">
            <w:pPr>
              <w:pStyle w:val="TableParagraph"/>
              <w:ind w:right="296"/>
              <w:jc w:val="right"/>
            </w:pPr>
            <w:r>
              <w:t>7.59</w:t>
            </w:r>
          </w:p>
        </w:tc>
      </w:tr>
      <w:tr w:rsidR="00CB47BC">
        <w:trPr>
          <w:trHeight w:val="398"/>
        </w:trPr>
        <w:tc>
          <w:tcPr>
            <w:tcW w:w="1822" w:type="dxa"/>
            <w:shd w:val="clear" w:color="auto" w:fill="8EAADB"/>
          </w:tcPr>
          <w:p w:rsidR="00CB47BC" w:rsidRDefault="00237A8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PC1250×800</w:t>
            </w:r>
          </w:p>
        </w:tc>
        <w:tc>
          <w:tcPr>
            <w:tcW w:w="1010" w:type="dxa"/>
          </w:tcPr>
          <w:p w:rsidR="00CB47BC" w:rsidRDefault="00237A8C">
            <w:pPr>
              <w:pStyle w:val="TableParagraph"/>
              <w:ind w:left="236" w:right="231"/>
              <w:jc w:val="center"/>
            </w:pPr>
            <w:r>
              <w:t>750</w:t>
            </w:r>
          </w:p>
        </w:tc>
        <w:tc>
          <w:tcPr>
            <w:tcW w:w="1481" w:type="dxa"/>
          </w:tcPr>
          <w:p w:rsidR="00CB47BC" w:rsidRDefault="00237A8C">
            <w:pPr>
              <w:pStyle w:val="TableParagraph"/>
              <w:ind w:left="168" w:right="154"/>
              <w:jc w:val="center"/>
            </w:pPr>
            <w:r>
              <w:t>650×850</w:t>
            </w:r>
          </w:p>
        </w:tc>
        <w:tc>
          <w:tcPr>
            <w:tcW w:w="1185" w:type="dxa"/>
          </w:tcPr>
          <w:p w:rsidR="00CB47BC" w:rsidRDefault="00237A8C">
            <w:pPr>
              <w:pStyle w:val="TableParagraph"/>
              <w:ind w:left="348"/>
            </w:pPr>
            <w:r>
              <w:t>≤200</w:t>
            </w:r>
          </w:p>
        </w:tc>
        <w:tc>
          <w:tcPr>
            <w:tcW w:w="1665" w:type="dxa"/>
          </w:tcPr>
          <w:p w:rsidR="00CB47BC" w:rsidRDefault="00237A8C">
            <w:pPr>
              <w:pStyle w:val="TableParagraph"/>
              <w:ind w:left="613"/>
            </w:pPr>
            <w:r>
              <w:t>0-45</w:t>
            </w:r>
          </w:p>
        </w:tc>
        <w:tc>
          <w:tcPr>
            <w:tcW w:w="1267" w:type="dxa"/>
          </w:tcPr>
          <w:p w:rsidR="00CB47BC" w:rsidRDefault="00237A8C">
            <w:pPr>
              <w:pStyle w:val="TableParagraph"/>
              <w:ind w:left="355"/>
            </w:pPr>
            <w:r>
              <w:t>20-50</w:t>
            </w:r>
          </w:p>
        </w:tc>
        <w:tc>
          <w:tcPr>
            <w:tcW w:w="966" w:type="dxa"/>
          </w:tcPr>
          <w:p w:rsidR="00CB47BC" w:rsidRDefault="00237A8C">
            <w:pPr>
              <w:pStyle w:val="TableParagraph"/>
              <w:ind w:left="252" w:right="235"/>
              <w:jc w:val="center"/>
            </w:pPr>
            <w:r>
              <w:t>132</w:t>
            </w:r>
          </w:p>
        </w:tc>
        <w:tc>
          <w:tcPr>
            <w:tcW w:w="1057" w:type="dxa"/>
          </w:tcPr>
          <w:p w:rsidR="00CB47BC" w:rsidRDefault="00237A8C">
            <w:pPr>
              <w:pStyle w:val="TableParagraph"/>
              <w:ind w:right="306"/>
              <w:jc w:val="right"/>
            </w:pPr>
            <w:r>
              <w:t>11.7</w:t>
            </w:r>
          </w:p>
        </w:tc>
      </w:tr>
      <w:tr w:rsidR="00CB47BC">
        <w:trPr>
          <w:trHeight w:val="395"/>
        </w:trPr>
        <w:tc>
          <w:tcPr>
            <w:tcW w:w="1822" w:type="dxa"/>
            <w:shd w:val="clear" w:color="auto" w:fill="8EAADB"/>
          </w:tcPr>
          <w:p w:rsidR="00CB47BC" w:rsidRDefault="00237A8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PC1250×1250</w:t>
            </w:r>
          </w:p>
        </w:tc>
        <w:tc>
          <w:tcPr>
            <w:tcW w:w="1010" w:type="dxa"/>
          </w:tcPr>
          <w:p w:rsidR="00CB47BC" w:rsidRDefault="00237A8C">
            <w:pPr>
              <w:pStyle w:val="TableParagraph"/>
              <w:ind w:left="236" w:right="231"/>
              <w:jc w:val="center"/>
            </w:pPr>
            <w:r>
              <w:t>750</w:t>
            </w:r>
          </w:p>
        </w:tc>
        <w:tc>
          <w:tcPr>
            <w:tcW w:w="1481" w:type="dxa"/>
          </w:tcPr>
          <w:p w:rsidR="00CB47BC" w:rsidRDefault="00237A8C">
            <w:pPr>
              <w:pStyle w:val="TableParagraph"/>
              <w:ind w:left="165" w:right="154"/>
              <w:jc w:val="center"/>
            </w:pPr>
            <w:r>
              <w:t>650×1330</w:t>
            </w:r>
          </w:p>
        </w:tc>
        <w:tc>
          <w:tcPr>
            <w:tcW w:w="1185" w:type="dxa"/>
          </w:tcPr>
          <w:p w:rsidR="00CB47BC" w:rsidRDefault="00237A8C">
            <w:pPr>
              <w:pStyle w:val="TableParagraph"/>
              <w:ind w:left="348"/>
            </w:pPr>
            <w:r>
              <w:t>≤200</w:t>
            </w:r>
          </w:p>
        </w:tc>
        <w:tc>
          <w:tcPr>
            <w:tcW w:w="1665" w:type="dxa"/>
          </w:tcPr>
          <w:p w:rsidR="00CB47BC" w:rsidRDefault="00237A8C">
            <w:pPr>
              <w:pStyle w:val="TableParagraph"/>
              <w:ind w:left="613"/>
            </w:pPr>
            <w:r>
              <w:t>0-45</w:t>
            </w:r>
          </w:p>
        </w:tc>
        <w:tc>
          <w:tcPr>
            <w:tcW w:w="1267" w:type="dxa"/>
          </w:tcPr>
          <w:p w:rsidR="00CB47BC" w:rsidRDefault="00237A8C">
            <w:pPr>
              <w:pStyle w:val="TableParagraph"/>
              <w:ind w:left="302"/>
            </w:pPr>
            <w:r>
              <w:t>90-110</w:t>
            </w:r>
          </w:p>
        </w:tc>
        <w:tc>
          <w:tcPr>
            <w:tcW w:w="966" w:type="dxa"/>
          </w:tcPr>
          <w:p w:rsidR="00CB47BC" w:rsidRDefault="00237A8C">
            <w:pPr>
              <w:pStyle w:val="TableParagraph"/>
              <w:ind w:left="252" w:right="235"/>
              <w:jc w:val="center"/>
            </w:pPr>
            <w:r>
              <w:t>185</w:t>
            </w:r>
          </w:p>
        </w:tc>
        <w:tc>
          <w:tcPr>
            <w:tcW w:w="1057" w:type="dxa"/>
          </w:tcPr>
          <w:p w:rsidR="00CB47BC" w:rsidRDefault="00237A8C">
            <w:pPr>
              <w:pStyle w:val="TableParagraph"/>
              <w:ind w:right="296"/>
              <w:jc w:val="right"/>
            </w:pPr>
            <w:r>
              <w:t>13.2</w:t>
            </w:r>
          </w:p>
        </w:tc>
      </w:tr>
      <w:tr w:rsidR="00CB47BC">
        <w:trPr>
          <w:trHeight w:val="397"/>
        </w:trPr>
        <w:tc>
          <w:tcPr>
            <w:tcW w:w="1822" w:type="dxa"/>
            <w:shd w:val="clear" w:color="auto" w:fill="8EAADB"/>
          </w:tcPr>
          <w:p w:rsidR="00CB47BC" w:rsidRDefault="00237A8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PC1400×1400</w:t>
            </w:r>
          </w:p>
        </w:tc>
        <w:tc>
          <w:tcPr>
            <w:tcW w:w="1010" w:type="dxa"/>
          </w:tcPr>
          <w:p w:rsidR="00CB47BC" w:rsidRDefault="00237A8C">
            <w:pPr>
              <w:pStyle w:val="TableParagraph"/>
              <w:ind w:left="236" w:right="231"/>
              <w:jc w:val="center"/>
            </w:pPr>
            <w:r>
              <w:t>750</w:t>
            </w:r>
          </w:p>
        </w:tc>
        <w:tc>
          <w:tcPr>
            <w:tcW w:w="1481" w:type="dxa"/>
          </w:tcPr>
          <w:p w:rsidR="00CB47BC" w:rsidRDefault="00237A8C">
            <w:pPr>
              <w:pStyle w:val="TableParagraph"/>
              <w:ind w:left="168" w:right="154"/>
              <w:jc w:val="center"/>
            </w:pPr>
            <w:r>
              <w:t>1050×1540</w:t>
            </w:r>
          </w:p>
        </w:tc>
        <w:tc>
          <w:tcPr>
            <w:tcW w:w="1185" w:type="dxa"/>
          </w:tcPr>
          <w:p w:rsidR="00CB47BC" w:rsidRDefault="00237A8C">
            <w:pPr>
              <w:pStyle w:val="TableParagraph"/>
              <w:ind w:left="348"/>
            </w:pPr>
            <w:r>
              <w:t>≤250</w:t>
            </w:r>
          </w:p>
        </w:tc>
        <w:tc>
          <w:tcPr>
            <w:tcW w:w="1665" w:type="dxa"/>
          </w:tcPr>
          <w:p w:rsidR="00CB47BC" w:rsidRDefault="00237A8C">
            <w:pPr>
              <w:pStyle w:val="TableParagraph"/>
              <w:ind w:left="613"/>
            </w:pPr>
            <w:r>
              <w:t>0-45</w:t>
            </w:r>
          </w:p>
        </w:tc>
        <w:tc>
          <w:tcPr>
            <w:tcW w:w="1267" w:type="dxa"/>
          </w:tcPr>
          <w:p w:rsidR="00CB47BC" w:rsidRDefault="00237A8C">
            <w:pPr>
              <w:pStyle w:val="TableParagraph"/>
              <w:ind w:left="232"/>
            </w:pPr>
            <w:r>
              <w:t>120-170</w:t>
            </w:r>
          </w:p>
        </w:tc>
        <w:tc>
          <w:tcPr>
            <w:tcW w:w="966" w:type="dxa"/>
          </w:tcPr>
          <w:p w:rsidR="00CB47BC" w:rsidRDefault="00237A8C">
            <w:pPr>
              <w:pStyle w:val="TableParagraph"/>
              <w:ind w:left="252" w:right="235"/>
              <w:jc w:val="center"/>
            </w:pPr>
            <w:r>
              <w:t>280</w:t>
            </w:r>
          </w:p>
        </w:tc>
        <w:tc>
          <w:tcPr>
            <w:tcW w:w="1057" w:type="dxa"/>
          </w:tcPr>
          <w:p w:rsidR="00CB47BC" w:rsidRDefault="00237A8C">
            <w:pPr>
              <w:pStyle w:val="TableParagraph"/>
              <w:ind w:right="296"/>
              <w:jc w:val="right"/>
            </w:pPr>
            <w:r>
              <w:t>17.2</w:t>
            </w:r>
          </w:p>
        </w:tc>
      </w:tr>
      <w:tr w:rsidR="00CB47BC">
        <w:trPr>
          <w:trHeight w:val="398"/>
        </w:trPr>
        <w:tc>
          <w:tcPr>
            <w:tcW w:w="1822" w:type="dxa"/>
            <w:shd w:val="clear" w:color="auto" w:fill="8EAADB"/>
          </w:tcPr>
          <w:p w:rsidR="00CB47BC" w:rsidRDefault="00237A8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PC1600×1600</w:t>
            </w:r>
          </w:p>
        </w:tc>
        <w:tc>
          <w:tcPr>
            <w:tcW w:w="1010" w:type="dxa"/>
          </w:tcPr>
          <w:p w:rsidR="00CB47BC" w:rsidRDefault="00237A8C">
            <w:pPr>
              <w:pStyle w:val="TableParagraph"/>
              <w:ind w:left="236" w:right="231"/>
              <w:jc w:val="center"/>
            </w:pPr>
            <w:r>
              <w:t>600</w:t>
            </w:r>
          </w:p>
        </w:tc>
        <w:tc>
          <w:tcPr>
            <w:tcW w:w="1481" w:type="dxa"/>
          </w:tcPr>
          <w:p w:rsidR="00CB47BC" w:rsidRDefault="00237A8C">
            <w:pPr>
              <w:pStyle w:val="TableParagraph"/>
              <w:ind w:left="168" w:right="154"/>
              <w:jc w:val="center"/>
            </w:pPr>
            <w:r>
              <w:t>1500×1785</w:t>
            </w:r>
          </w:p>
        </w:tc>
        <w:tc>
          <w:tcPr>
            <w:tcW w:w="1185" w:type="dxa"/>
          </w:tcPr>
          <w:p w:rsidR="00CB47BC" w:rsidRDefault="00237A8C">
            <w:pPr>
              <w:pStyle w:val="TableParagraph"/>
              <w:ind w:left="348"/>
            </w:pPr>
            <w:r>
              <w:t>≤350</w:t>
            </w:r>
          </w:p>
        </w:tc>
        <w:tc>
          <w:tcPr>
            <w:tcW w:w="1665" w:type="dxa"/>
          </w:tcPr>
          <w:p w:rsidR="00CB47BC" w:rsidRDefault="00237A8C">
            <w:pPr>
              <w:pStyle w:val="TableParagraph"/>
              <w:ind w:left="613"/>
            </w:pPr>
            <w:r>
              <w:t>0-60</w:t>
            </w:r>
          </w:p>
        </w:tc>
        <w:tc>
          <w:tcPr>
            <w:tcW w:w="1267" w:type="dxa"/>
          </w:tcPr>
          <w:p w:rsidR="00CB47BC" w:rsidRDefault="00237A8C">
            <w:pPr>
              <w:pStyle w:val="TableParagraph"/>
              <w:ind w:left="232"/>
            </w:pPr>
            <w:r>
              <w:t>220-280</w:t>
            </w:r>
          </w:p>
        </w:tc>
        <w:tc>
          <w:tcPr>
            <w:tcW w:w="966" w:type="dxa"/>
          </w:tcPr>
          <w:p w:rsidR="00CB47BC" w:rsidRDefault="00237A8C">
            <w:pPr>
              <w:pStyle w:val="TableParagraph"/>
              <w:ind w:left="252" w:right="235"/>
              <w:jc w:val="center"/>
            </w:pPr>
            <w:r>
              <w:t>450</w:t>
            </w:r>
          </w:p>
        </w:tc>
        <w:tc>
          <w:tcPr>
            <w:tcW w:w="1057" w:type="dxa"/>
          </w:tcPr>
          <w:p w:rsidR="00CB47BC" w:rsidRDefault="00237A8C">
            <w:pPr>
              <w:pStyle w:val="TableParagraph"/>
              <w:ind w:right="296"/>
              <w:jc w:val="right"/>
            </w:pPr>
            <w:r>
              <w:t>22.8</w:t>
            </w:r>
          </w:p>
        </w:tc>
      </w:tr>
    </w:tbl>
    <w:p w:rsidR="00237A8C" w:rsidRDefault="00237A8C"/>
    <w:sectPr w:rsidR="00237A8C" w:rsidSect="00CB47BC">
      <w:pgSz w:w="11910" w:h="16840"/>
      <w:pgMar w:top="1880" w:right="580" w:bottom="280" w:left="580" w:header="81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A8C" w:rsidRDefault="00237A8C" w:rsidP="00CB47BC">
      <w:r>
        <w:separator/>
      </w:r>
    </w:p>
  </w:endnote>
  <w:endnote w:type="continuationSeparator" w:id="1">
    <w:p w:rsidR="00237A8C" w:rsidRDefault="00237A8C" w:rsidP="00CB4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A8C" w:rsidRDefault="00237A8C" w:rsidP="00CB47BC">
      <w:r>
        <w:separator/>
      </w:r>
    </w:p>
  </w:footnote>
  <w:footnote w:type="continuationSeparator" w:id="1">
    <w:p w:rsidR="00237A8C" w:rsidRDefault="00237A8C" w:rsidP="00CB4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6B" w:rsidRPr="0043726B" w:rsidRDefault="0043726B" w:rsidP="0043726B"/>
  <w:p w:rsidR="00CB47BC" w:rsidRDefault="00CB47BC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91588"/>
    <w:multiLevelType w:val="hybridMultilevel"/>
    <w:tmpl w:val="E572F9C6"/>
    <w:lvl w:ilvl="0" w:tplc="B2340F12">
      <w:start w:val="1"/>
      <w:numFmt w:val="decimal"/>
      <w:lvlText w:val="%1."/>
      <w:lvlJc w:val="left"/>
      <w:pPr>
        <w:ind w:left="387" w:hanging="2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81BA2CAC">
      <w:numFmt w:val="bullet"/>
      <w:lvlText w:val="•"/>
      <w:lvlJc w:val="left"/>
      <w:pPr>
        <w:ind w:left="1416" w:hanging="248"/>
      </w:pPr>
      <w:rPr>
        <w:rFonts w:hint="default"/>
        <w:lang w:val="en-US" w:eastAsia="en-US" w:bidi="ar-SA"/>
      </w:rPr>
    </w:lvl>
    <w:lvl w:ilvl="2" w:tplc="2EBE8062">
      <w:numFmt w:val="bullet"/>
      <w:lvlText w:val="•"/>
      <w:lvlJc w:val="left"/>
      <w:pPr>
        <w:ind w:left="2453" w:hanging="248"/>
      </w:pPr>
      <w:rPr>
        <w:rFonts w:hint="default"/>
        <w:lang w:val="en-US" w:eastAsia="en-US" w:bidi="ar-SA"/>
      </w:rPr>
    </w:lvl>
    <w:lvl w:ilvl="3" w:tplc="A12A3A02">
      <w:numFmt w:val="bullet"/>
      <w:lvlText w:val="•"/>
      <w:lvlJc w:val="left"/>
      <w:pPr>
        <w:ind w:left="3489" w:hanging="248"/>
      </w:pPr>
      <w:rPr>
        <w:rFonts w:hint="default"/>
        <w:lang w:val="en-US" w:eastAsia="en-US" w:bidi="ar-SA"/>
      </w:rPr>
    </w:lvl>
    <w:lvl w:ilvl="4" w:tplc="D5B2B16A">
      <w:numFmt w:val="bullet"/>
      <w:lvlText w:val="•"/>
      <w:lvlJc w:val="left"/>
      <w:pPr>
        <w:ind w:left="4526" w:hanging="248"/>
      </w:pPr>
      <w:rPr>
        <w:rFonts w:hint="default"/>
        <w:lang w:val="en-US" w:eastAsia="en-US" w:bidi="ar-SA"/>
      </w:rPr>
    </w:lvl>
    <w:lvl w:ilvl="5" w:tplc="B89E2704">
      <w:numFmt w:val="bullet"/>
      <w:lvlText w:val="•"/>
      <w:lvlJc w:val="left"/>
      <w:pPr>
        <w:ind w:left="5563" w:hanging="248"/>
      </w:pPr>
      <w:rPr>
        <w:rFonts w:hint="default"/>
        <w:lang w:val="en-US" w:eastAsia="en-US" w:bidi="ar-SA"/>
      </w:rPr>
    </w:lvl>
    <w:lvl w:ilvl="6" w:tplc="46CEC60E">
      <w:numFmt w:val="bullet"/>
      <w:lvlText w:val="•"/>
      <w:lvlJc w:val="left"/>
      <w:pPr>
        <w:ind w:left="6599" w:hanging="248"/>
      </w:pPr>
      <w:rPr>
        <w:rFonts w:hint="default"/>
        <w:lang w:val="en-US" w:eastAsia="en-US" w:bidi="ar-SA"/>
      </w:rPr>
    </w:lvl>
    <w:lvl w:ilvl="7" w:tplc="BAE4704E">
      <w:numFmt w:val="bullet"/>
      <w:lvlText w:val="•"/>
      <w:lvlJc w:val="left"/>
      <w:pPr>
        <w:ind w:left="7636" w:hanging="248"/>
      </w:pPr>
      <w:rPr>
        <w:rFonts w:hint="default"/>
        <w:lang w:val="en-US" w:eastAsia="en-US" w:bidi="ar-SA"/>
      </w:rPr>
    </w:lvl>
    <w:lvl w:ilvl="8" w:tplc="BEEC1112">
      <w:numFmt w:val="bullet"/>
      <w:lvlText w:val="•"/>
      <w:lvlJc w:val="left"/>
      <w:pPr>
        <w:ind w:left="8673" w:hanging="24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B47BC"/>
    <w:rsid w:val="00005A06"/>
    <w:rsid w:val="00237A8C"/>
    <w:rsid w:val="0043726B"/>
    <w:rsid w:val="00CB47BC"/>
    <w:rsid w:val="00D1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47BC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47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B47BC"/>
  </w:style>
  <w:style w:type="paragraph" w:styleId="Ttulo">
    <w:name w:val="Title"/>
    <w:basedOn w:val="Normal"/>
    <w:uiPriority w:val="1"/>
    <w:qFormat/>
    <w:rsid w:val="00CB47BC"/>
    <w:pPr>
      <w:spacing w:before="20" w:line="287" w:lineRule="exact"/>
      <w:ind w:left="22"/>
    </w:pPr>
    <w:rPr>
      <w:rFonts w:ascii="Verdana" w:eastAsia="Verdana" w:hAnsi="Verdana" w:cs="Verdana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CB47BC"/>
    <w:pPr>
      <w:spacing w:before="2"/>
      <w:ind w:left="140"/>
    </w:pPr>
  </w:style>
  <w:style w:type="paragraph" w:customStyle="1" w:styleId="TableParagraph">
    <w:name w:val="Table Paragraph"/>
    <w:basedOn w:val="Normal"/>
    <w:uiPriority w:val="1"/>
    <w:qFormat/>
    <w:rsid w:val="00CB47BC"/>
    <w:pPr>
      <w:spacing w:before="74"/>
    </w:pPr>
  </w:style>
  <w:style w:type="paragraph" w:styleId="Encabezado">
    <w:name w:val="header"/>
    <w:basedOn w:val="Normal"/>
    <w:link w:val="EncabezadoCar"/>
    <w:uiPriority w:val="99"/>
    <w:semiHidden/>
    <w:unhideWhenUsed/>
    <w:rsid w:val="0043726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726B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43726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726B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72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26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300</Words>
  <Characters>1711</Characters>
  <Application>Microsoft Office Word</Application>
  <DocSecurity>0</DocSecurity>
  <Lines>14</Lines>
  <Paragraphs>4</Paragraphs>
  <ScaleCrop>false</ScaleCrop>
  <Company>HP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Sam laptop</cp:lastModifiedBy>
  <cp:revision>4</cp:revision>
  <dcterms:created xsi:type="dcterms:W3CDTF">2023-03-07T09:12:00Z</dcterms:created>
  <dcterms:modified xsi:type="dcterms:W3CDTF">2023-03-07T10:08:00Z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2023-03-07T00:00:00Z</vt:filetime>
  </property>
</Properties>
</file>