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1" w:rsidRPr="008A15B1" w:rsidRDefault="008A15B1" w:rsidP="008A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t>Instrucciones de laminador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1. El funcionamiento a largo plazo de la máquina aplanadora debe fijarse en la base de cemento. Si el lugar de trabajo se cambia con frecuencia, la máquina aplanadora y el motor se montan en la base hecha de ángulo de hierro, y las ranuras de polea de los dos están alineadas, y las caras externas de la polea están en el mismo plano.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Después de la instalación de la máquina aplanadora, verifique la sujeción de los sujetadores de cada parte. Si está floja, debe ser apretada.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 Antes de encender la máquina aplanadora, primero gire el rotor con la mano para verificar si el rotor del rodillo es flexible y confiable. Si hay algún material extraño en la máquina girando la polea, el motor y la máquina plana de granos están bien lubricados.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4. Después del inicio de la máquina exprimidora, al ralentí durante 2-3 minutos, no hay trabajo después del fenómeno anormal.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5. Después de arrancar la máquina, debe operar en la dirección indicada por la flecha. De lo contrario, la cabeza de la máquina debe ajustarse.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6, el tamaño de flujo del material, debe ajustar la manija de alimentación para que sea apropiado.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7, ajuste el grosor del mango, para lograr el espesor requerido es apropiado.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8. La salida no debe exceder la salida fija.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9, los cultivos alimentarios no deben entrar en objetos duros, como piedras o hierro.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10. Se debe prestar atención a la operación de la máquina aplanadora en todo momento durante el trabajo. La alimentación debe ser uniforme para evitar el bloqueo y no sobrecargar durante un período prolongado. Si se encuentra que la vibración, el ruido, el rodamiento y la temperatura corporal son demasiado altos, el rociado externo, etc., debe detener inmediatamente la inspección y luego continuar trabajando después de la resolución de problemas.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11. El operador no debe usar guantes. Al alimentarlo, debe colocarse en el costado de la máquina aplanadora para evitar que los desechos se reblandezcan y lastimen la cara.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12. Cuando se produce el bloqueo, está estrictamente prohibido alimentarlo a mano. Primero se debe apagar el dispositivo y luego se debe encontrar el motivo.</w:t>
      </w:r>
      <w:r w:rsidRPr="008A15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13. El trabajo debe estar al ralentí durante 2-3 minutos, y el material en la máquina se puede quitar completamente antes de que la extrusora y el motor puedan detenerse.</w:t>
      </w:r>
    </w:p>
    <w:p w:rsidR="00B37789" w:rsidRDefault="00B37789"/>
    <w:sectPr w:rsidR="00B37789" w:rsidSect="00B37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A15B1"/>
    <w:rsid w:val="008A15B1"/>
    <w:rsid w:val="00B3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Yuming</dc:creator>
  <cp:lastModifiedBy>Yuming</cp:lastModifiedBy>
  <cp:revision>1</cp:revision>
  <dcterms:created xsi:type="dcterms:W3CDTF">2018-08-29T20:17:00Z</dcterms:created>
  <dcterms:modified xsi:type="dcterms:W3CDTF">2018-08-29T20:17:00Z</dcterms:modified>
</cp:coreProperties>
</file>